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382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罪犯陈格路，女，</w:t>
      </w:r>
      <w:r>
        <w:rPr>
          <w:rFonts w:eastAsia="仿宋_GB2312" w:ascii="仿宋_GB2312" w:hAnsi="仿宋_GB2312"/>
          <w:sz w:val="32"/>
          <w:szCs w:val="32"/>
        </w:rPr>
        <w:t>1968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日生，汉族，本科文化贵州省贵阳市人，现在贵州省第二女子监狱服刑。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日，贵州省贵阳市观山湖区人民法院作出</w:t>
      </w:r>
      <w:r>
        <w:rPr>
          <w:rFonts w:eastAsia="仿宋_GB2312" w:ascii="仿宋_GB2312" w:hAnsi="仿宋_GB2312"/>
          <w:sz w:val="32"/>
          <w:szCs w:val="32"/>
        </w:rPr>
        <w:t>(2019)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 xml:space="preserve">0115 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 xml:space="preserve">456 </w:t>
      </w:r>
      <w:r>
        <w:rPr>
          <w:rFonts w:ascii="仿宋_GB2312" w:hAnsi="仿宋_GB2312" w:eastAsia="仿宋_GB2312"/>
          <w:sz w:val="32"/>
          <w:szCs w:val="32"/>
        </w:rPr>
        <w:t>号刑事判决，认定陈格路犯挪用资金罪，判处有期徒刑七年（刑期自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日止），挪用的款项人民币</w:t>
      </w:r>
      <w:r>
        <w:rPr>
          <w:rFonts w:eastAsia="仿宋_GB2312" w:ascii="仿宋_GB2312" w:hAnsi="仿宋_GB2312"/>
          <w:sz w:val="32"/>
          <w:szCs w:val="32"/>
        </w:rPr>
        <w:t>155288600</w:t>
      </w:r>
      <w:r>
        <w:rPr>
          <w:rFonts w:ascii="仿宋_GB2312" w:hAnsi="仿宋_GB2312" w:eastAsia="仿宋_GB2312"/>
          <w:sz w:val="32"/>
          <w:szCs w:val="32"/>
        </w:rPr>
        <w:t>元，继续追缴发还被害单位。该犯不服，提出上诉。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日，贵州省贵阳市中级人民法院作出（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594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一、认罪悔罪方面：罪犯陈格路在服刑期间，能服从法院判决，认罪悔罪。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二、遵守法律法规及监规方面：罪犯陈格路在服刑期间，基本遵守法律法规及监规纪律，服从管教。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五、履行财产性判项方面：挪用的款项人民币</w:t>
      </w:r>
      <w:r>
        <w:rPr>
          <w:rFonts w:eastAsia="仿宋_GB2312" w:ascii="仿宋_GB2312" w:hAnsi="仿宋_GB2312"/>
          <w:sz w:val="32"/>
          <w:szCs w:val="32"/>
        </w:rPr>
        <w:t>155288600</w:t>
      </w:r>
      <w:r>
        <w:rPr>
          <w:rFonts w:ascii="仿宋_GB2312" w:hAnsi="仿宋_GB2312" w:eastAsia="仿宋_GB2312"/>
          <w:sz w:val="32"/>
          <w:szCs w:val="32"/>
        </w:rPr>
        <w:t>元，继续追缴发还被害单位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已部分缴纳</w:t>
      </w:r>
      <w:r>
        <w:rPr>
          <w:rFonts w:eastAsia="仿宋_GB2312" w:ascii="仿宋_GB2312" w:hAnsi="仿宋_GB2312"/>
          <w:sz w:val="32"/>
          <w:szCs w:val="32"/>
        </w:rPr>
        <w:t>36550039.76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正在执行中）。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日该犯未完成劳动定额扣</w:t>
      </w:r>
      <w:r>
        <w:rPr>
          <w:rFonts w:eastAsia="仿宋_GB2312" w:ascii="仿宋_GB2312" w:hAnsi="仿宋_GB2312"/>
          <w:sz w:val="32"/>
          <w:szCs w:val="32"/>
        </w:rPr>
        <w:t>11.49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日该犯烫返工货造成产品质量不达标，扣</w:t>
      </w:r>
      <w:r>
        <w:rPr>
          <w:rFonts w:eastAsia="仿宋_GB2312" w:ascii="仿宋_GB2312" w:hAnsi="仿宋_GB2312"/>
          <w:sz w:val="32"/>
          <w:szCs w:val="32"/>
        </w:rPr>
        <w:t>2.00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判决认定该犯系主犯，利用职务上的便利，挪用公司资金进行炒股，数额特别巨大，社会危害性较大，且财产刑未履行完毕。建议从严提请减刑八个月。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综上所述，罪犯陈格路在服刑改造期间，能认真遵守监规，接受教育改造，确有悔改表现。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陈格路提请减去有期徒刑八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