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罪犯游仕丽，女，</w:t>
      </w:r>
      <w:r>
        <w:rPr>
          <w:rFonts w:eastAsia="仿宋_GB2312" w:ascii="仿宋_GB2312" w:hAnsi="仿宋_GB2312"/>
          <w:sz w:val="32"/>
          <w:szCs w:val="32"/>
        </w:rPr>
        <w:t>1979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日生，汉族，中专文化贵州省金沙县人，现在贵州省第二女子监狱服刑。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</w:t>
      </w:r>
      <w:r>
        <w:rPr>
          <w:rFonts w:eastAsia="仿宋_GB2312" w:ascii="仿宋_GB2312" w:hAnsi="仿宋_GB2312"/>
          <w:sz w:val="32"/>
          <w:szCs w:val="32"/>
        </w:rPr>
        <w:t>(2014)</w:t>
      </w:r>
      <w:r>
        <w:rPr>
          <w:rFonts w:ascii="仿宋_GB2312" w:hAnsi="仿宋_GB2312" w:eastAsia="仿宋_GB2312"/>
          <w:sz w:val="32"/>
          <w:szCs w:val="32"/>
        </w:rPr>
        <w:t>遵市法刑三初字第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号刑事判决，认定游仕丽犯贩卖毒品罪，判处有期徒刑十五年（刑期自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日止），剥夺政治权利五年，没收个人财产人民币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一、认罪悔罪方面：罪犯游仕丽在服刑期间，能服从法院判决，认罪悔罪。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二、遵守法律法规及监规方面：罪犯游仕丽在服刑期间，基本遵守法律法规及监规纪律，服从管教。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已部分执行</w:t>
      </w:r>
      <w:r>
        <w:rPr>
          <w:rFonts w:eastAsia="仿宋_GB2312" w:ascii="仿宋_GB2312" w:hAnsi="仿宋_GB2312"/>
          <w:sz w:val="32"/>
          <w:szCs w:val="32"/>
        </w:rPr>
        <w:t>11000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日该犯作为生产线质检，未按要求抽查产品，导致产品质量不达标。扣分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59.66%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17.89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判决认定该犯贩卖麻古</w:t>
      </w:r>
      <w:r>
        <w:rPr>
          <w:rFonts w:eastAsia="仿宋_GB2312" w:ascii="仿宋_GB2312" w:hAnsi="仿宋_GB2312"/>
          <w:sz w:val="32"/>
          <w:u w:val="none" w:color="FFFFFF"/>
        </w:rPr>
        <w:t xml:space="preserve">1948.1 </w:t>
      </w:r>
      <w:r>
        <w:rPr>
          <w:rFonts w:ascii="仿宋_GB2312" w:hAnsi="仿宋_GB2312" w:eastAsia="仿宋_GB2312"/>
          <w:sz w:val="32"/>
          <w:u w:val="none" w:color="FFFFFF"/>
        </w:rPr>
        <w:t>克，数量巨大，社会危害较大，从严把握对该犯提请减刑八个月。同意提交监狱长办公会审核。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综上所述，罪犯游仕丽自上次裁定减刑以来，能认真遵守监规，接受教育改造，确有悔改表现。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游仕丽提请减去有期徒刑八个月，剥夺政治权利五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