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napToGrid w:val="false"/>
        <w:spacing w:lineRule="exact" w:line="560"/>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贵州省第二女子监狱</w:t>
      </w:r>
    </w:p>
    <w:p>
      <w:pPr>
        <w:pStyle w:val="Normal"/>
        <w:snapToGrid w:val="false"/>
        <w:spacing w:lineRule="exact" w:line="560"/>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pStyle w:val="Normal"/>
        <w:spacing w:lineRule="exact" w:line="320"/>
        <w:jc w:val="right"/>
        <w:rPr>
          <w:rFonts w:ascii="仿宋_GB2312" w:hAnsi="仿宋_GB2312" w:eastAsia="仿宋_GB2312"/>
          <w:sz w:val="32"/>
          <w:szCs w:val="32"/>
        </w:rPr>
      </w:pPr>
      <w:r>
        <w:rPr>
          <w:rFonts w:eastAsia="仿宋_GB2312" w:ascii="仿宋_GB2312" w:hAnsi="仿宋_GB2312"/>
          <w:sz w:val="32"/>
          <w:szCs w:val="32"/>
        </w:rPr>
      </w:r>
    </w:p>
    <w:p>
      <w:pPr>
        <w:pStyle w:val="Normal"/>
        <w:spacing w:lineRule="exact" w:line="320"/>
        <w:jc w:val="right"/>
        <w:rPr>
          <w:rFonts w:ascii="仿宋_GB2312" w:hAnsi="仿宋_GB2312" w:eastAsia="仿宋_GB2312"/>
          <w:sz w:val="32"/>
          <w:szCs w:val="32"/>
        </w:rPr>
      </w:pPr>
      <w:r>
        <w:rPr>
          <w:rFonts w:eastAsia="仿宋_GB2312" w:ascii="仿宋_GB2312" w:hAnsi="仿宋_GB2312"/>
          <w:sz w:val="32"/>
          <w:szCs w:val="32"/>
        </w:rPr>
        <w:t>(2026)</w:t>
      </w:r>
      <w:r>
        <w:rPr>
          <w:rFonts w:ascii="仿宋_GB2312" w:hAnsi="仿宋_GB2312" w:eastAsia="仿宋_GB2312"/>
          <w:sz w:val="32"/>
          <w:szCs w:val="32"/>
        </w:rPr>
        <w:t>黔二女监减字第</w:t>
      </w:r>
      <w:r>
        <w:rPr>
          <w:rFonts w:eastAsia="仿宋_GB2312" w:ascii="仿宋_GB2312" w:hAnsi="仿宋_GB2312"/>
          <w:sz w:val="32"/>
          <w:szCs w:val="32"/>
        </w:rPr>
        <w:t>22</w:t>
      </w:r>
      <w:r>
        <w:rPr>
          <w:rFonts w:ascii="仿宋_GB2312" w:hAnsi="仿宋_GB2312" w:eastAsia="仿宋_GB2312"/>
          <w:sz w:val="32"/>
          <w:szCs w:val="32"/>
        </w:rPr>
        <w:t>号</w:t>
      </w:r>
    </w:p>
    <w:p>
      <w:pPr>
        <w:pStyle w:val="Normal"/>
        <w:spacing w:lineRule="exact" w:line="320"/>
        <w:jc w:val="right"/>
        <w:rPr>
          <w:rFonts w:ascii="仿宋_GB2312" w:hAnsi="仿宋_GB2312" w:eastAsia="仿宋_GB2312"/>
          <w:sz w:val="32"/>
          <w:szCs w:val="32"/>
        </w:rPr>
      </w:pPr>
      <w:r>
        <w:rPr>
          <w:rFonts w:eastAsia="仿宋_GB2312" w:ascii="仿宋_GB2312" w:hAnsi="仿宋_GB2312"/>
          <w:sz w:val="32"/>
          <w:szCs w:val="32"/>
        </w:rPr>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罪犯华业梅，女，</w:t>
      </w:r>
      <w:r>
        <w:rPr>
          <w:rFonts w:eastAsia="仿宋_GB2312" w:ascii="仿宋_GB2312" w:hAnsi="仿宋_GB2312"/>
          <w:sz w:val="32"/>
          <w:szCs w:val="32"/>
        </w:rPr>
        <w:t>2004</w:t>
      </w:r>
      <w:r>
        <w:rPr>
          <w:rFonts w:ascii="仿宋_GB2312" w:hAnsi="仿宋_GB2312" w:eastAsia="仿宋_GB2312"/>
          <w:sz w:val="32"/>
          <w:szCs w:val="32"/>
        </w:rPr>
        <w:t>年</w:t>
      </w:r>
      <w:r>
        <w:rPr>
          <w:rFonts w:eastAsia="仿宋_GB2312" w:ascii="仿宋_GB2312" w:hAnsi="仿宋_GB2312"/>
          <w:sz w:val="32"/>
          <w:szCs w:val="32"/>
        </w:rPr>
        <w:t>5</w:t>
      </w:r>
      <w:r>
        <w:rPr>
          <w:rFonts w:ascii="仿宋_GB2312" w:hAnsi="仿宋_GB2312" w:eastAsia="仿宋_GB2312"/>
          <w:sz w:val="32"/>
          <w:szCs w:val="32"/>
        </w:rPr>
        <w:t>月</w:t>
      </w:r>
      <w:r>
        <w:rPr>
          <w:rFonts w:eastAsia="仿宋_GB2312" w:ascii="仿宋_GB2312" w:hAnsi="仿宋_GB2312"/>
          <w:sz w:val="32"/>
          <w:szCs w:val="32"/>
        </w:rPr>
        <w:t>17</w:t>
      </w:r>
      <w:r>
        <w:rPr>
          <w:rFonts w:ascii="仿宋_GB2312" w:hAnsi="仿宋_GB2312" w:eastAsia="仿宋_GB2312"/>
          <w:sz w:val="32"/>
          <w:szCs w:val="32"/>
        </w:rPr>
        <w:t>日生，汉族，初中文化贵州省遵义市播州区人，现在贵州省第二女子监狱服刑。</w:t>
      </w:r>
    </w:p>
    <w:p>
      <w:pPr>
        <w:pStyle w:val="Normal"/>
        <w:snapToGrid w:val="false"/>
        <w:spacing w:lineRule="exact" w:line="560"/>
        <w:ind w:firstLine="640"/>
        <w:rPr>
          <w:rFonts w:ascii="仿宋_GB2312" w:hAnsi="仿宋_GB2312" w:eastAsia="仿宋_GB2312"/>
          <w:sz w:val="32"/>
          <w:szCs w:val="32"/>
        </w:rPr>
      </w:pPr>
      <w:r>
        <w:rPr>
          <w:rFonts w:eastAsia="仿宋_GB2312" w:ascii="仿宋_GB2312" w:hAnsi="仿宋_GB2312"/>
          <w:sz w:val="32"/>
          <w:szCs w:val="32"/>
        </w:rPr>
        <w:t>2021</w:t>
      </w:r>
      <w:r>
        <w:rPr>
          <w:rFonts w:ascii="仿宋_GB2312" w:hAnsi="仿宋_GB2312" w:eastAsia="仿宋_GB2312"/>
          <w:sz w:val="32"/>
          <w:szCs w:val="32"/>
        </w:rPr>
        <w:t>年</w:t>
      </w:r>
      <w:r>
        <w:rPr>
          <w:rFonts w:eastAsia="仿宋_GB2312" w:ascii="仿宋_GB2312" w:hAnsi="仿宋_GB2312"/>
          <w:sz w:val="32"/>
          <w:szCs w:val="32"/>
        </w:rPr>
        <w:t>5</w:t>
      </w:r>
      <w:r>
        <w:rPr>
          <w:rFonts w:ascii="仿宋_GB2312" w:hAnsi="仿宋_GB2312" w:eastAsia="仿宋_GB2312"/>
          <w:sz w:val="32"/>
          <w:szCs w:val="32"/>
        </w:rPr>
        <w:t>月</w:t>
      </w:r>
      <w:r>
        <w:rPr>
          <w:rFonts w:eastAsia="仿宋_GB2312" w:ascii="仿宋_GB2312" w:hAnsi="仿宋_GB2312"/>
          <w:sz w:val="32"/>
          <w:szCs w:val="32"/>
        </w:rPr>
        <w:t>12</w:t>
      </w:r>
      <w:r>
        <w:rPr>
          <w:rFonts w:ascii="仿宋_GB2312" w:hAnsi="仿宋_GB2312" w:eastAsia="仿宋_GB2312"/>
          <w:sz w:val="32"/>
          <w:szCs w:val="32"/>
        </w:rPr>
        <w:t>日，贵州省遵义市中级人民法院作出（</w:t>
      </w:r>
      <w:r>
        <w:rPr>
          <w:rFonts w:eastAsia="仿宋_GB2312" w:ascii="仿宋_GB2312" w:hAnsi="仿宋_GB2312"/>
          <w:sz w:val="32"/>
          <w:szCs w:val="32"/>
        </w:rPr>
        <w:t>2020</w:t>
      </w:r>
      <w:r>
        <w:rPr>
          <w:rFonts w:ascii="仿宋_GB2312" w:hAnsi="仿宋_GB2312" w:eastAsia="仿宋_GB2312"/>
          <w:sz w:val="32"/>
          <w:szCs w:val="32"/>
        </w:rPr>
        <w:t>）黔</w:t>
      </w:r>
      <w:r>
        <w:rPr>
          <w:rFonts w:eastAsia="仿宋_GB2312" w:ascii="仿宋_GB2312" w:hAnsi="仿宋_GB2312"/>
          <w:sz w:val="32"/>
          <w:szCs w:val="32"/>
        </w:rPr>
        <w:t>03</w:t>
      </w:r>
      <w:r>
        <w:rPr>
          <w:rFonts w:ascii="仿宋_GB2312" w:hAnsi="仿宋_GB2312" w:eastAsia="仿宋_GB2312"/>
          <w:sz w:val="32"/>
          <w:szCs w:val="32"/>
        </w:rPr>
        <w:t>刑初</w:t>
      </w:r>
      <w:r>
        <w:rPr>
          <w:rFonts w:eastAsia="仿宋_GB2312" w:ascii="仿宋_GB2312" w:hAnsi="仿宋_GB2312"/>
          <w:sz w:val="32"/>
          <w:szCs w:val="32"/>
        </w:rPr>
        <w:t>85</w:t>
      </w:r>
      <w:r>
        <w:rPr>
          <w:rFonts w:ascii="仿宋_GB2312" w:hAnsi="仿宋_GB2312" w:eastAsia="仿宋_GB2312"/>
          <w:sz w:val="32"/>
          <w:szCs w:val="32"/>
        </w:rPr>
        <w:t>号刑事附带民事判决，认定华业梅犯抢劫罪，判处有期徒刑六年六个月（刑期自</w:t>
      </w:r>
      <w:r>
        <w:rPr>
          <w:rFonts w:eastAsia="仿宋_GB2312" w:ascii="仿宋_GB2312" w:hAnsi="仿宋_GB2312"/>
          <w:sz w:val="32"/>
          <w:szCs w:val="32"/>
        </w:rPr>
        <w:t>2020</w:t>
      </w:r>
      <w:r>
        <w:rPr>
          <w:rFonts w:ascii="仿宋_GB2312" w:hAnsi="仿宋_GB2312" w:eastAsia="仿宋_GB2312"/>
          <w:sz w:val="32"/>
          <w:szCs w:val="32"/>
        </w:rPr>
        <w:t>年</w:t>
      </w:r>
      <w:r>
        <w:rPr>
          <w:rFonts w:eastAsia="仿宋_GB2312" w:ascii="仿宋_GB2312" w:hAnsi="仿宋_GB2312"/>
          <w:sz w:val="32"/>
          <w:szCs w:val="32"/>
        </w:rPr>
        <w:t>8</w:t>
      </w:r>
      <w:r>
        <w:rPr>
          <w:rFonts w:ascii="仿宋_GB2312" w:hAnsi="仿宋_GB2312" w:eastAsia="仿宋_GB2312"/>
          <w:sz w:val="32"/>
          <w:szCs w:val="32"/>
        </w:rPr>
        <w:t>月</w:t>
      </w:r>
      <w:r>
        <w:rPr>
          <w:rFonts w:eastAsia="仿宋_GB2312" w:ascii="仿宋_GB2312" w:hAnsi="仿宋_GB2312"/>
          <w:sz w:val="32"/>
          <w:szCs w:val="32"/>
        </w:rPr>
        <w:t>31</w:t>
      </w:r>
      <w:r>
        <w:rPr>
          <w:rFonts w:ascii="仿宋_GB2312" w:hAnsi="仿宋_GB2312" w:eastAsia="仿宋_GB2312"/>
          <w:sz w:val="32"/>
          <w:szCs w:val="32"/>
        </w:rPr>
        <w:t>日起至</w:t>
      </w:r>
      <w:r>
        <w:rPr>
          <w:rFonts w:eastAsia="仿宋_GB2312" w:ascii="仿宋_GB2312" w:hAnsi="仿宋_GB2312"/>
          <w:sz w:val="32"/>
          <w:szCs w:val="32"/>
        </w:rPr>
        <w:t>2027</w:t>
      </w:r>
      <w:r>
        <w:rPr>
          <w:rFonts w:ascii="仿宋_GB2312" w:hAnsi="仿宋_GB2312" w:eastAsia="仿宋_GB2312"/>
          <w:sz w:val="32"/>
          <w:szCs w:val="32"/>
        </w:rPr>
        <w:t>年</w:t>
      </w:r>
      <w:r>
        <w:rPr>
          <w:rFonts w:eastAsia="仿宋_GB2312" w:ascii="仿宋_GB2312" w:hAnsi="仿宋_GB2312"/>
          <w:sz w:val="32"/>
          <w:szCs w:val="32"/>
        </w:rPr>
        <w:t>1</w:t>
      </w:r>
      <w:r>
        <w:rPr>
          <w:rFonts w:ascii="仿宋_GB2312" w:hAnsi="仿宋_GB2312" w:eastAsia="仿宋_GB2312"/>
          <w:sz w:val="32"/>
          <w:szCs w:val="32"/>
        </w:rPr>
        <w:t>月</w:t>
      </w:r>
      <w:r>
        <w:rPr>
          <w:rFonts w:eastAsia="仿宋_GB2312" w:ascii="仿宋_GB2312" w:hAnsi="仿宋_GB2312"/>
          <w:sz w:val="32"/>
          <w:szCs w:val="32"/>
        </w:rPr>
        <w:t>21</w:t>
      </w:r>
      <w:r>
        <w:rPr>
          <w:rFonts w:ascii="仿宋_GB2312" w:hAnsi="仿宋_GB2312" w:eastAsia="仿宋_GB2312"/>
          <w:sz w:val="32"/>
          <w:szCs w:val="32"/>
        </w:rPr>
        <w:t>日止），并处罚金人民币</w:t>
      </w:r>
      <w:r>
        <w:rPr>
          <w:rFonts w:eastAsia="仿宋_GB2312" w:ascii="仿宋_GB2312" w:hAnsi="仿宋_GB2312"/>
          <w:sz w:val="32"/>
          <w:szCs w:val="32"/>
        </w:rPr>
        <w:t>10000.00</w:t>
      </w:r>
      <w:r>
        <w:rPr>
          <w:rFonts w:ascii="仿宋_GB2312" w:hAnsi="仿宋_GB2312" w:eastAsia="仿宋_GB2312"/>
          <w:sz w:val="32"/>
          <w:szCs w:val="32"/>
        </w:rPr>
        <w:t>元，共同追缴违法所得人民币</w:t>
      </w:r>
      <w:r>
        <w:rPr>
          <w:rFonts w:eastAsia="仿宋_GB2312" w:ascii="仿宋_GB2312" w:hAnsi="仿宋_GB2312"/>
          <w:sz w:val="32"/>
          <w:szCs w:val="32"/>
        </w:rPr>
        <w:t>7900.00</w:t>
      </w:r>
      <w:r>
        <w:rPr>
          <w:rFonts w:ascii="仿宋_GB2312" w:hAnsi="仿宋_GB2312" w:eastAsia="仿宋_GB2312"/>
          <w:sz w:val="32"/>
          <w:szCs w:val="32"/>
        </w:rPr>
        <w:t>元，责令共同退赔人民币</w:t>
      </w:r>
      <w:r>
        <w:rPr>
          <w:rFonts w:eastAsia="仿宋_GB2312" w:ascii="仿宋_GB2312" w:hAnsi="仿宋_GB2312"/>
          <w:sz w:val="32"/>
          <w:szCs w:val="32"/>
        </w:rPr>
        <w:t>1500.00</w:t>
      </w:r>
      <w:r>
        <w:rPr>
          <w:rFonts w:ascii="仿宋_GB2312" w:hAnsi="仿宋_GB2312" w:eastAsia="仿宋_GB2312"/>
          <w:sz w:val="32"/>
          <w:szCs w:val="32"/>
        </w:rPr>
        <w:t>元，民事赔偿人民币</w:t>
      </w:r>
      <w:r>
        <w:rPr>
          <w:rFonts w:eastAsia="仿宋_GB2312" w:ascii="仿宋_GB2312" w:hAnsi="仿宋_GB2312"/>
          <w:sz w:val="32"/>
          <w:szCs w:val="32"/>
        </w:rPr>
        <w:t>8222.6</w:t>
      </w:r>
      <w:r>
        <w:rPr>
          <w:rFonts w:ascii="仿宋_GB2312" w:hAnsi="仿宋_GB2312" w:eastAsia="仿宋_GB2312"/>
          <w:sz w:val="32"/>
          <w:szCs w:val="32"/>
        </w:rPr>
        <w:t>元。同案不服，提出上诉。</w:t>
      </w:r>
      <w:r>
        <w:rPr>
          <w:rFonts w:eastAsia="仿宋_GB2312" w:ascii="仿宋_GB2312" w:hAnsi="仿宋_GB2312"/>
          <w:sz w:val="32"/>
          <w:szCs w:val="32"/>
        </w:rPr>
        <w:t>2021</w:t>
      </w:r>
      <w:r>
        <w:rPr>
          <w:rFonts w:ascii="仿宋_GB2312" w:hAnsi="仿宋_GB2312" w:eastAsia="仿宋_GB2312"/>
          <w:sz w:val="32"/>
          <w:szCs w:val="32"/>
        </w:rPr>
        <w:t>年</w:t>
      </w:r>
      <w:r>
        <w:rPr>
          <w:rFonts w:eastAsia="仿宋_GB2312" w:ascii="仿宋_GB2312" w:hAnsi="仿宋_GB2312"/>
          <w:sz w:val="32"/>
          <w:szCs w:val="32"/>
        </w:rPr>
        <w:t>9</w:t>
      </w:r>
      <w:r>
        <w:rPr>
          <w:rFonts w:ascii="仿宋_GB2312" w:hAnsi="仿宋_GB2312" w:eastAsia="仿宋_GB2312"/>
          <w:sz w:val="32"/>
          <w:szCs w:val="32"/>
        </w:rPr>
        <w:t>月</w:t>
      </w:r>
      <w:r>
        <w:rPr>
          <w:rFonts w:eastAsia="仿宋_GB2312" w:ascii="仿宋_GB2312" w:hAnsi="仿宋_GB2312"/>
          <w:sz w:val="32"/>
          <w:szCs w:val="32"/>
        </w:rPr>
        <w:t>22</w:t>
      </w:r>
      <w:r>
        <w:rPr>
          <w:rFonts w:ascii="仿宋_GB2312" w:hAnsi="仿宋_GB2312" w:eastAsia="仿宋_GB2312"/>
          <w:sz w:val="32"/>
          <w:szCs w:val="32"/>
        </w:rPr>
        <w:t>日，贵州省高级人民法院作出（</w:t>
      </w:r>
      <w:r>
        <w:rPr>
          <w:rFonts w:eastAsia="仿宋_GB2312" w:ascii="仿宋_GB2312" w:hAnsi="仿宋_GB2312"/>
          <w:sz w:val="32"/>
          <w:szCs w:val="32"/>
        </w:rPr>
        <w:t>2021</w:t>
      </w:r>
      <w:r>
        <w:rPr>
          <w:rFonts w:ascii="仿宋_GB2312" w:hAnsi="仿宋_GB2312" w:eastAsia="仿宋_GB2312"/>
          <w:sz w:val="32"/>
          <w:szCs w:val="32"/>
        </w:rPr>
        <w:t>）黔刑终</w:t>
      </w:r>
      <w:r>
        <w:rPr>
          <w:rFonts w:eastAsia="仿宋_GB2312" w:ascii="仿宋_GB2312" w:hAnsi="仿宋_GB2312"/>
          <w:sz w:val="32"/>
          <w:szCs w:val="32"/>
        </w:rPr>
        <w:t>234</w:t>
      </w:r>
      <w:r>
        <w:rPr>
          <w:rFonts w:ascii="仿宋_GB2312" w:hAnsi="仿宋_GB2312" w:eastAsia="仿宋_GB2312"/>
          <w:sz w:val="32"/>
          <w:szCs w:val="32"/>
        </w:rPr>
        <w:t>号刑事裁定，驳回上诉，维持原判。</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判决发生法律效力后</w:t>
      </w:r>
      <w:r>
        <w:rPr>
          <w:rFonts w:eastAsia="仿宋_GB2312" w:ascii="仿宋_GB2312" w:hAnsi="仿宋_GB2312"/>
          <w:sz w:val="32"/>
          <w:szCs w:val="32"/>
        </w:rPr>
        <w:t>2022</w:t>
      </w:r>
      <w:r>
        <w:rPr>
          <w:rFonts w:ascii="仿宋_GB2312" w:hAnsi="仿宋_GB2312" w:eastAsia="仿宋_GB2312"/>
          <w:sz w:val="32"/>
          <w:szCs w:val="32"/>
        </w:rPr>
        <w:t>年</w:t>
      </w:r>
      <w:r>
        <w:rPr>
          <w:rFonts w:eastAsia="仿宋_GB2312" w:ascii="仿宋_GB2312" w:hAnsi="仿宋_GB2312"/>
          <w:sz w:val="32"/>
          <w:szCs w:val="32"/>
        </w:rPr>
        <w:t>3</w:t>
      </w:r>
      <w:r>
        <w:rPr>
          <w:rFonts w:ascii="仿宋_GB2312" w:hAnsi="仿宋_GB2312" w:eastAsia="仿宋_GB2312"/>
          <w:sz w:val="32"/>
          <w:szCs w:val="32"/>
        </w:rPr>
        <w:t>月</w:t>
      </w:r>
      <w:r>
        <w:rPr>
          <w:rFonts w:eastAsia="仿宋_GB2312" w:ascii="仿宋_GB2312" w:hAnsi="仿宋_GB2312"/>
          <w:sz w:val="32"/>
          <w:szCs w:val="32"/>
        </w:rPr>
        <w:t>3</w:t>
      </w:r>
      <w:r>
        <w:rPr>
          <w:rFonts w:ascii="仿宋_GB2312" w:hAnsi="仿宋_GB2312" w:eastAsia="仿宋_GB2312"/>
          <w:sz w:val="32"/>
          <w:szCs w:val="32"/>
        </w:rPr>
        <w:t>日交付执行，</w:t>
      </w:r>
      <w:r>
        <w:rPr>
          <w:rFonts w:eastAsia="仿宋_GB2312" w:ascii="仿宋_GB2312" w:hAnsi="仿宋_GB2312"/>
          <w:sz w:val="32"/>
          <w:szCs w:val="32"/>
        </w:rPr>
        <w:t>2025</w:t>
      </w:r>
      <w:r>
        <w:rPr>
          <w:rFonts w:ascii="仿宋_GB2312" w:hAnsi="仿宋_GB2312" w:eastAsia="仿宋_GB2312"/>
          <w:sz w:val="32"/>
          <w:szCs w:val="32"/>
        </w:rPr>
        <w:t>年</w:t>
      </w:r>
      <w:r>
        <w:rPr>
          <w:rFonts w:eastAsia="仿宋_GB2312" w:ascii="仿宋_GB2312" w:hAnsi="仿宋_GB2312"/>
          <w:sz w:val="32"/>
          <w:szCs w:val="32"/>
        </w:rPr>
        <w:t>8</w:t>
      </w:r>
      <w:r>
        <w:rPr>
          <w:rFonts w:ascii="仿宋_GB2312" w:hAnsi="仿宋_GB2312" w:eastAsia="仿宋_GB2312"/>
          <w:sz w:val="32"/>
          <w:szCs w:val="32"/>
        </w:rPr>
        <w:t>月</w:t>
      </w:r>
      <w:r>
        <w:rPr>
          <w:rFonts w:eastAsia="仿宋_GB2312" w:ascii="仿宋_GB2312" w:hAnsi="仿宋_GB2312"/>
          <w:sz w:val="32"/>
          <w:szCs w:val="32"/>
        </w:rPr>
        <w:t>22</w:t>
      </w:r>
      <w:r>
        <w:rPr>
          <w:rFonts w:ascii="仿宋_GB2312" w:hAnsi="仿宋_GB2312" w:eastAsia="仿宋_GB2312"/>
          <w:sz w:val="32"/>
          <w:szCs w:val="32"/>
        </w:rPr>
        <w:t>日从贵州省未成年犯管教所调入贵州省第二女子监狱服刑。</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服刑期间执行刑期变动情况：</w:t>
      </w:r>
      <w:r>
        <w:rPr>
          <w:rFonts w:eastAsia="仿宋_GB2312" w:ascii="仿宋_GB2312" w:hAnsi="仿宋_GB2312"/>
          <w:sz w:val="32"/>
          <w:szCs w:val="32"/>
        </w:rPr>
        <w:t>2024</w:t>
      </w:r>
      <w:r>
        <w:rPr>
          <w:rFonts w:ascii="仿宋_GB2312" w:hAnsi="仿宋_GB2312" w:eastAsia="仿宋_GB2312"/>
          <w:sz w:val="32"/>
          <w:szCs w:val="32"/>
        </w:rPr>
        <w:t>年</w:t>
      </w:r>
      <w:r>
        <w:rPr>
          <w:rFonts w:eastAsia="仿宋_GB2312" w:ascii="仿宋_GB2312" w:hAnsi="仿宋_GB2312"/>
          <w:sz w:val="32"/>
          <w:szCs w:val="32"/>
        </w:rPr>
        <w:t>7</w:t>
      </w:r>
      <w:r>
        <w:rPr>
          <w:rFonts w:ascii="仿宋_GB2312" w:hAnsi="仿宋_GB2312" w:eastAsia="仿宋_GB2312"/>
          <w:sz w:val="32"/>
          <w:szCs w:val="32"/>
        </w:rPr>
        <w:t>月</w:t>
      </w:r>
      <w:r>
        <w:rPr>
          <w:rFonts w:eastAsia="仿宋_GB2312" w:ascii="仿宋_GB2312" w:hAnsi="仿宋_GB2312"/>
          <w:sz w:val="32"/>
          <w:szCs w:val="32"/>
        </w:rPr>
        <w:t>30</w:t>
      </w:r>
      <w:r>
        <w:rPr>
          <w:rFonts w:ascii="仿宋_GB2312" w:hAnsi="仿宋_GB2312" w:eastAsia="仿宋_GB2312"/>
          <w:sz w:val="32"/>
          <w:szCs w:val="32"/>
        </w:rPr>
        <w:t>日经贵州省黔南布依族苗族自治州中级人民法院裁定减去有期徒刑七个月。（现刑期自</w:t>
      </w:r>
      <w:r>
        <w:rPr>
          <w:rFonts w:eastAsia="仿宋_GB2312" w:ascii="仿宋_GB2312" w:hAnsi="仿宋_GB2312"/>
          <w:sz w:val="32"/>
          <w:szCs w:val="32"/>
        </w:rPr>
        <w:t>2020</w:t>
      </w:r>
      <w:r>
        <w:rPr>
          <w:rFonts w:ascii="仿宋_GB2312" w:hAnsi="仿宋_GB2312" w:eastAsia="仿宋_GB2312"/>
          <w:sz w:val="32"/>
          <w:szCs w:val="32"/>
        </w:rPr>
        <w:t>年</w:t>
      </w:r>
      <w:r>
        <w:rPr>
          <w:rFonts w:eastAsia="仿宋_GB2312" w:ascii="仿宋_GB2312" w:hAnsi="仿宋_GB2312"/>
          <w:sz w:val="32"/>
          <w:szCs w:val="32"/>
        </w:rPr>
        <w:t>8</w:t>
      </w:r>
      <w:r>
        <w:rPr>
          <w:rFonts w:ascii="仿宋_GB2312" w:hAnsi="仿宋_GB2312" w:eastAsia="仿宋_GB2312"/>
          <w:sz w:val="32"/>
          <w:szCs w:val="32"/>
        </w:rPr>
        <w:t>月</w:t>
      </w:r>
      <w:r>
        <w:rPr>
          <w:rFonts w:eastAsia="仿宋_GB2312" w:ascii="仿宋_GB2312" w:hAnsi="仿宋_GB2312"/>
          <w:sz w:val="32"/>
          <w:szCs w:val="32"/>
        </w:rPr>
        <w:t>31</w:t>
      </w:r>
      <w:r>
        <w:rPr>
          <w:rFonts w:ascii="仿宋_GB2312" w:hAnsi="仿宋_GB2312" w:eastAsia="仿宋_GB2312"/>
          <w:sz w:val="32"/>
          <w:szCs w:val="32"/>
        </w:rPr>
        <w:t>日起至</w:t>
      </w:r>
      <w:r>
        <w:rPr>
          <w:rFonts w:eastAsia="仿宋_GB2312" w:ascii="仿宋_GB2312" w:hAnsi="仿宋_GB2312"/>
          <w:sz w:val="32"/>
          <w:szCs w:val="32"/>
        </w:rPr>
        <w:t>2026</w:t>
      </w:r>
      <w:r>
        <w:rPr>
          <w:rFonts w:ascii="仿宋_GB2312" w:hAnsi="仿宋_GB2312" w:eastAsia="仿宋_GB2312"/>
          <w:sz w:val="32"/>
          <w:szCs w:val="32"/>
        </w:rPr>
        <w:t>年</w:t>
      </w:r>
      <w:r>
        <w:rPr>
          <w:rFonts w:eastAsia="仿宋_GB2312" w:ascii="仿宋_GB2312" w:hAnsi="仿宋_GB2312"/>
          <w:sz w:val="32"/>
          <w:szCs w:val="32"/>
        </w:rPr>
        <w:t>6</w:t>
      </w:r>
      <w:r>
        <w:rPr>
          <w:rFonts w:ascii="仿宋_GB2312" w:hAnsi="仿宋_GB2312" w:eastAsia="仿宋_GB2312"/>
          <w:sz w:val="32"/>
          <w:szCs w:val="32"/>
        </w:rPr>
        <w:t>月</w:t>
      </w:r>
      <w:r>
        <w:rPr>
          <w:rFonts w:eastAsia="仿宋_GB2312" w:ascii="仿宋_GB2312" w:hAnsi="仿宋_GB2312"/>
          <w:sz w:val="32"/>
          <w:szCs w:val="32"/>
        </w:rPr>
        <w:t>21</w:t>
      </w:r>
      <w:r>
        <w:rPr>
          <w:rFonts w:ascii="仿宋_GB2312" w:hAnsi="仿宋_GB2312" w:eastAsia="仿宋_GB2312"/>
          <w:sz w:val="32"/>
          <w:szCs w:val="32"/>
        </w:rPr>
        <w:t>日止）。</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一、认罪悔罪方面：罪犯华业梅在服刑期间，能服从法院判决，认罪悔罪。</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二、遵守法律法规及监规方面：罪犯华业梅在服刑期间，基本遵守法律法规及监规纪律，服从管教。</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四、劳动改造方面：能积极参加劳动，按时完成劳动任务，表现较好。</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w:t>
      </w:r>
      <w:r>
        <w:rPr>
          <w:rFonts w:eastAsia="仿宋_GB2312" w:ascii="仿宋_GB2312" w:hAnsi="仿宋_GB2312"/>
          <w:sz w:val="32"/>
          <w:szCs w:val="32"/>
        </w:rPr>
        <w:t>10000</w:t>
      </w:r>
      <w:r>
        <w:rPr>
          <w:rFonts w:ascii="仿宋_GB2312" w:hAnsi="仿宋_GB2312" w:eastAsia="仿宋_GB2312"/>
          <w:sz w:val="32"/>
          <w:szCs w:val="32"/>
        </w:rPr>
        <w:t>元</w:t>
      </w:r>
      <w:r>
        <w:rPr>
          <w:rFonts w:eastAsia="仿宋_GB2312" w:ascii="仿宋_GB2312" w:hAnsi="仿宋_GB2312"/>
          <w:sz w:val="32"/>
          <w:szCs w:val="32"/>
        </w:rPr>
        <w:t>(</w:t>
      </w:r>
      <w:r>
        <w:rPr>
          <w:rFonts w:ascii="仿宋_GB2312" w:hAnsi="仿宋_GB2312" w:eastAsia="仿宋_GB2312"/>
          <w:sz w:val="32"/>
          <w:szCs w:val="32"/>
        </w:rPr>
        <w:t>已全部缴纳</w:t>
      </w:r>
      <w:r>
        <w:rPr>
          <w:rFonts w:eastAsia="仿宋_GB2312" w:ascii="仿宋_GB2312" w:hAnsi="仿宋_GB2312"/>
          <w:sz w:val="32"/>
          <w:szCs w:val="32"/>
        </w:rPr>
        <w:t>)</w:t>
      </w:r>
      <w:r>
        <w:rPr>
          <w:rFonts w:ascii="仿宋_GB2312" w:hAnsi="仿宋_GB2312" w:eastAsia="仿宋_GB2312"/>
          <w:sz w:val="32"/>
          <w:szCs w:val="32"/>
        </w:rPr>
        <w:t>；责令共同退赔人民币</w:t>
      </w:r>
      <w:r>
        <w:rPr>
          <w:rFonts w:eastAsia="仿宋_GB2312" w:ascii="仿宋_GB2312" w:hAnsi="仿宋_GB2312"/>
          <w:sz w:val="32"/>
          <w:szCs w:val="32"/>
        </w:rPr>
        <w:t>1500.00</w:t>
      </w:r>
      <w:r>
        <w:rPr>
          <w:rFonts w:ascii="仿宋_GB2312" w:hAnsi="仿宋_GB2312" w:eastAsia="仿宋_GB2312"/>
          <w:sz w:val="32"/>
          <w:szCs w:val="32"/>
        </w:rPr>
        <w:t>元</w:t>
      </w:r>
      <w:r>
        <w:rPr>
          <w:rFonts w:eastAsia="仿宋_GB2312" w:ascii="仿宋_GB2312" w:hAnsi="仿宋_GB2312"/>
          <w:sz w:val="32"/>
          <w:szCs w:val="32"/>
        </w:rPr>
        <w:t>(</w:t>
      </w:r>
      <w:r>
        <w:rPr>
          <w:rFonts w:ascii="仿宋_GB2312" w:hAnsi="仿宋_GB2312" w:eastAsia="仿宋_GB2312"/>
          <w:sz w:val="32"/>
          <w:szCs w:val="32"/>
        </w:rPr>
        <w:t>已全部履行</w:t>
      </w:r>
      <w:r>
        <w:rPr>
          <w:rFonts w:eastAsia="仿宋_GB2312" w:ascii="仿宋_GB2312" w:hAnsi="仿宋_GB2312"/>
          <w:sz w:val="32"/>
          <w:szCs w:val="32"/>
        </w:rPr>
        <w:t>)</w:t>
      </w:r>
      <w:r>
        <w:rPr>
          <w:rFonts w:ascii="仿宋_GB2312" w:hAnsi="仿宋_GB2312" w:eastAsia="仿宋_GB2312"/>
          <w:sz w:val="32"/>
          <w:szCs w:val="32"/>
        </w:rPr>
        <w:t>；共同追缴违法所得人民币</w:t>
      </w:r>
      <w:r>
        <w:rPr>
          <w:rFonts w:eastAsia="仿宋_GB2312" w:ascii="仿宋_GB2312" w:hAnsi="仿宋_GB2312"/>
          <w:sz w:val="32"/>
          <w:szCs w:val="32"/>
        </w:rPr>
        <w:t>7900.00</w:t>
      </w:r>
      <w:r>
        <w:rPr>
          <w:rFonts w:ascii="仿宋_GB2312" w:hAnsi="仿宋_GB2312" w:eastAsia="仿宋_GB2312"/>
          <w:sz w:val="32"/>
          <w:szCs w:val="32"/>
        </w:rPr>
        <w:t>元（已全部履行）；民事赔偿人民币</w:t>
      </w:r>
      <w:r>
        <w:rPr>
          <w:rFonts w:eastAsia="仿宋_GB2312" w:ascii="仿宋_GB2312" w:hAnsi="仿宋_GB2312"/>
          <w:sz w:val="32"/>
          <w:szCs w:val="32"/>
        </w:rPr>
        <w:t>8222.6</w:t>
      </w:r>
      <w:r>
        <w:rPr>
          <w:rFonts w:ascii="仿宋_GB2312" w:hAnsi="仿宋_GB2312" w:eastAsia="仿宋_GB2312"/>
          <w:sz w:val="32"/>
          <w:szCs w:val="32"/>
        </w:rPr>
        <w:t>元（已全部履行）。</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六、考核奖励情况：</w:t>
      </w:r>
      <w:r>
        <w:rPr>
          <w:rFonts w:eastAsia="仿宋_GB2312" w:ascii="仿宋_GB2312" w:hAnsi="仿宋_GB2312"/>
          <w:sz w:val="32"/>
          <w:szCs w:val="32"/>
        </w:rPr>
        <w:t>2023</w:t>
      </w:r>
      <w:r>
        <w:rPr>
          <w:rFonts w:ascii="仿宋_GB2312" w:hAnsi="仿宋_GB2312" w:eastAsia="仿宋_GB2312"/>
          <w:sz w:val="32"/>
          <w:szCs w:val="32"/>
        </w:rPr>
        <w:t>年</w:t>
      </w:r>
      <w:r>
        <w:rPr>
          <w:rFonts w:eastAsia="仿宋_GB2312" w:ascii="仿宋_GB2312" w:hAnsi="仿宋_GB2312"/>
          <w:sz w:val="32"/>
          <w:szCs w:val="32"/>
        </w:rPr>
        <w:t>12</w:t>
      </w:r>
      <w:r>
        <w:rPr>
          <w:rFonts w:ascii="仿宋_GB2312" w:hAnsi="仿宋_GB2312" w:eastAsia="仿宋_GB2312"/>
          <w:sz w:val="32"/>
          <w:szCs w:val="32"/>
        </w:rPr>
        <w:t>月至</w:t>
      </w:r>
      <w:r>
        <w:rPr>
          <w:rFonts w:eastAsia="仿宋_GB2312" w:ascii="仿宋_GB2312" w:hAnsi="仿宋_GB2312"/>
          <w:sz w:val="32"/>
          <w:szCs w:val="32"/>
        </w:rPr>
        <w:t>2024</w:t>
      </w:r>
      <w:r>
        <w:rPr>
          <w:rFonts w:ascii="仿宋_GB2312" w:hAnsi="仿宋_GB2312" w:eastAsia="仿宋_GB2312"/>
          <w:sz w:val="32"/>
          <w:szCs w:val="32"/>
        </w:rPr>
        <w:t>年</w:t>
      </w:r>
      <w:r>
        <w:rPr>
          <w:rFonts w:eastAsia="仿宋_GB2312" w:ascii="仿宋_GB2312" w:hAnsi="仿宋_GB2312"/>
          <w:sz w:val="32"/>
          <w:szCs w:val="32"/>
        </w:rPr>
        <w:t>5</w:t>
      </w:r>
      <w:r>
        <w:rPr>
          <w:rFonts w:ascii="仿宋_GB2312" w:hAnsi="仿宋_GB2312" w:eastAsia="仿宋_GB2312"/>
          <w:sz w:val="32"/>
          <w:szCs w:val="32"/>
        </w:rPr>
        <w:t>月获</w:t>
      </w:r>
      <w:r>
        <w:rPr>
          <w:rFonts w:eastAsia="仿宋_GB2312" w:ascii="仿宋_GB2312" w:hAnsi="仿宋_GB2312"/>
          <w:sz w:val="32"/>
          <w:szCs w:val="32"/>
        </w:rPr>
        <w:t>1</w:t>
      </w:r>
      <w:r>
        <w:rPr>
          <w:rFonts w:ascii="仿宋_GB2312" w:hAnsi="仿宋_GB2312" w:eastAsia="仿宋_GB2312"/>
          <w:sz w:val="32"/>
          <w:szCs w:val="32"/>
        </w:rPr>
        <w:t>个表扬；</w:t>
      </w:r>
      <w:r>
        <w:rPr>
          <w:rFonts w:eastAsia="仿宋_GB2312" w:ascii="仿宋_GB2312" w:hAnsi="仿宋_GB2312"/>
          <w:sz w:val="32"/>
          <w:szCs w:val="32"/>
        </w:rPr>
        <w:t>2024</w:t>
      </w:r>
      <w:r>
        <w:rPr>
          <w:rFonts w:ascii="仿宋_GB2312" w:hAnsi="仿宋_GB2312" w:eastAsia="仿宋_GB2312"/>
          <w:sz w:val="32"/>
          <w:szCs w:val="32"/>
        </w:rPr>
        <w:t>年</w:t>
      </w:r>
      <w:r>
        <w:rPr>
          <w:rFonts w:eastAsia="仿宋_GB2312" w:ascii="仿宋_GB2312" w:hAnsi="仿宋_GB2312"/>
          <w:sz w:val="32"/>
          <w:szCs w:val="32"/>
        </w:rPr>
        <w:t>6</w:t>
      </w:r>
      <w:r>
        <w:rPr>
          <w:rFonts w:ascii="仿宋_GB2312" w:hAnsi="仿宋_GB2312" w:eastAsia="仿宋_GB2312"/>
          <w:sz w:val="32"/>
          <w:szCs w:val="32"/>
        </w:rPr>
        <w:t>月至</w:t>
      </w:r>
      <w:r>
        <w:rPr>
          <w:rFonts w:eastAsia="仿宋_GB2312" w:ascii="仿宋_GB2312" w:hAnsi="仿宋_GB2312"/>
          <w:sz w:val="32"/>
          <w:szCs w:val="32"/>
        </w:rPr>
        <w:t>2024</w:t>
      </w:r>
      <w:r>
        <w:rPr>
          <w:rFonts w:ascii="仿宋_GB2312" w:hAnsi="仿宋_GB2312" w:eastAsia="仿宋_GB2312"/>
          <w:sz w:val="32"/>
          <w:szCs w:val="32"/>
        </w:rPr>
        <w:t>年</w:t>
      </w:r>
      <w:r>
        <w:rPr>
          <w:rFonts w:eastAsia="仿宋_GB2312" w:ascii="仿宋_GB2312" w:hAnsi="仿宋_GB2312"/>
          <w:sz w:val="32"/>
          <w:szCs w:val="32"/>
        </w:rPr>
        <w:t>11</w:t>
      </w:r>
      <w:r>
        <w:rPr>
          <w:rFonts w:ascii="仿宋_GB2312" w:hAnsi="仿宋_GB2312" w:eastAsia="仿宋_GB2312"/>
          <w:sz w:val="32"/>
          <w:szCs w:val="32"/>
        </w:rPr>
        <w:t>月获</w:t>
      </w:r>
      <w:r>
        <w:rPr>
          <w:rFonts w:eastAsia="仿宋_GB2312" w:ascii="仿宋_GB2312" w:hAnsi="仿宋_GB2312"/>
          <w:sz w:val="32"/>
          <w:szCs w:val="32"/>
        </w:rPr>
        <w:t>1</w:t>
      </w:r>
      <w:r>
        <w:rPr>
          <w:rFonts w:ascii="仿宋_GB2312" w:hAnsi="仿宋_GB2312" w:eastAsia="仿宋_GB2312"/>
          <w:sz w:val="32"/>
          <w:szCs w:val="32"/>
        </w:rPr>
        <w:t>个表扬；</w:t>
      </w:r>
      <w:r>
        <w:rPr>
          <w:rFonts w:eastAsia="仿宋_GB2312" w:ascii="仿宋_GB2312" w:hAnsi="仿宋_GB2312"/>
          <w:sz w:val="32"/>
          <w:szCs w:val="32"/>
        </w:rPr>
        <w:t>2024</w:t>
      </w:r>
      <w:r>
        <w:rPr>
          <w:rFonts w:ascii="仿宋_GB2312" w:hAnsi="仿宋_GB2312" w:eastAsia="仿宋_GB2312"/>
          <w:sz w:val="32"/>
          <w:szCs w:val="32"/>
        </w:rPr>
        <w:t>年</w:t>
      </w:r>
      <w:r>
        <w:rPr>
          <w:rFonts w:eastAsia="仿宋_GB2312" w:ascii="仿宋_GB2312" w:hAnsi="仿宋_GB2312"/>
          <w:sz w:val="32"/>
          <w:szCs w:val="32"/>
        </w:rPr>
        <w:t>12</w:t>
      </w:r>
      <w:r>
        <w:rPr>
          <w:rFonts w:ascii="仿宋_GB2312" w:hAnsi="仿宋_GB2312" w:eastAsia="仿宋_GB2312"/>
          <w:sz w:val="32"/>
          <w:szCs w:val="32"/>
        </w:rPr>
        <w:t>月至</w:t>
      </w:r>
      <w:r>
        <w:rPr>
          <w:rFonts w:eastAsia="仿宋_GB2312" w:ascii="仿宋_GB2312" w:hAnsi="仿宋_GB2312"/>
          <w:sz w:val="32"/>
          <w:szCs w:val="32"/>
        </w:rPr>
        <w:t>2025</w:t>
      </w:r>
      <w:r>
        <w:rPr>
          <w:rFonts w:ascii="仿宋_GB2312" w:hAnsi="仿宋_GB2312" w:eastAsia="仿宋_GB2312"/>
          <w:sz w:val="32"/>
          <w:szCs w:val="32"/>
        </w:rPr>
        <w:t>年</w:t>
      </w:r>
      <w:r>
        <w:rPr>
          <w:rFonts w:eastAsia="仿宋_GB2312" w:ascii="仿宋_GB2312" w:hAnsi="仿宋_GB2312"/>
          <w:sz w:val="32"/>
          <w:szCs w:val="32"/>
        </w:rPr>
        <w:t>5</w:t>
      </w:r>
      <w:r>
        <w:rPr>
          <w:rFonts w:ascii="仿宋_GB2312" w:hAnsi="仿宋_GB2312" w:eastAsia="仿宋_GB2312"/>
          <w:sz w:val="32"/>
          <w:szCs w:val="32"/>
        </w:rPr>
        <w:t>月获</w:t>
      </w:r>
      <w:r>
        <w:rPr>
          <w:rFonts w:eastAsia="仿宋_GB2312" w:ascii="仿宋_GB2312" w:hAnsi="仿宋_GB2312"/>
          <w:sz w:val="32"/>
          <w:szCs w:val="32"/>
        </w:rPr>
        <w:t>1</w:t>
      </w:r>
      <w:r>
        <w:rPr>
          <w:rFonts w:ascii="仿宋_GB2312" w:hAnsi="仿宋_GB2312" w:eastAsia="仿宋_GB2312"/>
          <w:sz w:val="32"/>
          <w:szCs w:val="32"/>
        </w:rPr>
        <w:t>个表扬；共获得</w:t>
      </w:r>
      <w:r>
        <w:rPr>
          <w:rFonts w:eastAsia="仿宋_GB2312" w:ascii="仿宋_GB2312" w:hAnsi="仿宋_GB2312"/>
          <w:sz w:val="32"/>
          <w:szCs w:val="32"/>
        </w:rPr>
        <w:t>3</w:t>
      </w:r>
      <w:r>
        <w:rPr>
          <w:rFonts w:ascii="仿宋_GB2312" w:hAnsi="仿宋_GB2312" w:eastAsia="仿宋_GB2312"/>
          <w:sz w:val="32"/>
          <w:szCs w:val="32"/>
        </w:rPr>
        <w:t>个表扬。</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从严情形：无。</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经审查，我院认为，罪犯华业梅符合提请减刑条件。未发现提请减刑建议不当，同意将案件交监狱长办公会审核。</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综上所述，罪犯华业梅自上次裁定减刑以来，能认真遵守监规，接受教育改造，确有悔改表现。</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华业梅提请减去有期徒刑五个月，特提请裁定。</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此致</w:t>
      </w:r>
    </w:p>
    <w:p>
      <w:pPr>
        <w:pStyle w:val="Normal"/>
        <w:snapToGrid w:val="false"/>
        <w:spacing w:lineRule="exact" w:line="560"/>
        <w:rPr>
          <w:rFonts w:ascii="仿宋_GB2312" w:hAnsi="仿宋_GB2312" w:eastAsia="仿宋_GB2312"/>
          <w:sz w:val="32"/>
          <w:szCs w:val="32"/>
        </w:rPr>
      </w:pPr>
      <w:r>
        <w:drawing>
          <wp:anchor behindDoc="1" distT="0" distB="0" distL="0" distR="0" simplePos="0" locked="0" layoutInCell="1" allowOverlap="1" relativeHeight="2">
            <wp:simplePos x="0" y="0"/>
            <wp:positionH relativeFrom="column">
              <wp:posOffset>3587750</wp:posOffset>
            </wp:positionH>
            <wp:positionV relativeFrom="paragraph">
              <wp:posOffset>302260</wp:posOffset>
            </wp:positionV>
            <wp:extent cx="1511935" cy="1511935"/>
            <wp:effectExtent l="0" t="0" r="0" b="0"/>
            <wp:wrapNone/>
            <wp:docPr id="1" name="图片 1"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gz}}"/>
                    <pic:cNvPicPr>
                      <a:picLocks noChangeAspect="1" noChangeArrowheads="1"/>
                    </pic:cNvPicPr>
                  </pic:nvPicPr>
                  <pic:blipFill>
                    <a:blip r:embed="rId2"/>
                    <a:stretch>
                      <a:fillRect/>
                    </a:stretch>
                  </pic:blipFill>
                  <pic:spPr bwMode="auto">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pStyle w:val="Normal"/>
        <w:snapToGrid w:val="false"/>
        <w:spacing w:lineRule="exact" w:line="560"/>
        <w:rPr>
          <w:rFonts w:ascii="仿宋" w:hAnsi="仿宋" w:eastAsia="仿宋"/>
          <w:sz w:val="32"/>
          <w:szCs w:val="32"/>
        </w:rPr>
      </w:pPr>
      <w:r>
        <w:rPr>
          <w:rFonts w:eastAsia="仿宋" w:ascii="仿宋" w:hAnsi="仿宋"/>
          <w:sz w:val="32"/>
          <w:szCs w:val="32"/>
        </w:rPr>
      </w:r>
    </w:p>
    <w:p>
      <w:pPr>
        <w:pStyle w:val="Normal"/>
        <w:spacing w:lineRule="exact" w:line="560"/>
        <w:jc w:val="center"/>
        <w:rPr>
          <w:rFonts w:ascii="仿宋_GB2312" w:hAnsi="仿宋_GB2312" w:eastAsia="仿宋_GB2312"/>
          <w:sz w:val="32"/>
          <w:szCs w:val="32"/>
        </w:rPr>
      </w:pPr>
      <w:r>
        <w:rPr>
          <w:rFonts w:ascii="仿宋_GB2312" w:hAnsi="仿宋_GB2312" w:eastAsia="仿宋_GB2312"/>
          <w:sz w:val="32"/>
          <w:szCs w:val="32"/>
        </w:rPr>
        <w:t xml:space="preserve">                               </w:t>
      </w:r>
      <w:r>
        <w:rPr>
          <w:rFonts w:ascii="仿宋_GB2312" w:hAnsi="仿宋_GB2312" w:eastAsia="仿宋_GB2312"/>
          <w:sz w:val="32"/>
          <w:szCs w:val="32"/>
        </w:rPr>
        <w:t>（公章）</w:t>
      </w:r>
    </w:p>
    <w:p>
      <w:pPr>
        <w:pStyle w:val="Normal"/>
        <w:snapToGrid w:val="false"/>
        <w:spacing w:lineRule="exact" w:line="560"/>
        <w:ind w:firstLine="5760"/>
        <w:rPr>
          <w:rFonts w:ascii="仿宋" w:hAnsi="仿宋" w:eastAsia="仿宋"/>
          <w:sz w:val="32"/>
          <w:szCs w:val="32"/>
        </w:rPr>
      </w:pPr>
      <w:r>
        <w:rPr>
          <w:rFonts w:eastAsia="仿宋_GB2312" w:ascii="仿宋_GB2312" w:hAnsi="仿宋_GB2312"/>
          <w:sz w:val="32"/>
          <w:szCs w:val="32"/>
        </w:rPr>
        <w:t>2026</w:t>
      </w:r>
      <w:r>
        <w:rPr>
          <w:rFonts w:ascii="仿宋_GB2312" w:hAnsi="仿宋_GB2312" w:eastAsia="仿宋_GB2312"/>
          <w:sz w:val="32"/>
          <w:szCs w:val="32"/>
        </w:rPr>
        <w:t>年</w:t>
      </w:r>
      <w:r>
        <w:rPr>
          <w:rFonts w:eastAsia="仿宋_GB2312" w:ascii="仿宋_GB2312" w:hAnsi="仿宋_GB2312"/>
          <w:sz w:val="32"/>
          <w:szCs w:val="32"/>
        </w:rPr>
        <w:t>1</w:t>
      </w:r>
      <w:r>
        <w:rPr>
          <w:rFonts w:ascii="仿宋_GB2312" w:hAnsi="仿宋_GB2312" w:eastAsia="仿宋_GB2312"/>
          <w:sz w:val="32"/>
          <w:szCs w:val="32"/>
        </w:rPr>
        <w:t>月</w:t>
      </w:r>
      <w:r>
        <w:rPr>
          <w:rFonts w:eastAsia="仿宋_GB2312" w:ascii="仿宋_GB2312" w:hAnsi="仿宋_GB2312"/>
          <w:sz w:val="32"/>
          <w:szCs w:val="32"/>
        </w:rPr>
        <w:t>4</w:t>
      </w:r>
      <w:r>
        <w:rPr>
          <w:rFonts w:ascii="仿宋_GB2312" w:hAnsi="仿宋_GB2312" w:eastAsia="仿宋_GB2312"/>
          <w:sz w:val="32"/>
          <w:szCs w:val="32"/>
        </w:rPr>
        <w:t>日</w:t>
      </w:r>
    </w:p>
    <w:sectPr>
      <w:type w:val="nextPage"/>
      <w:pgSz w:w="11906" w:h="16838"/>
      <w:pgMar w:left="1588" w:right="1474" w:gutter="0" w:header="0" w:top="2098" w:footer="0" w:bottom="1985"/>
      <w:paperSrc w:first="0" w:other="0"/>
      <w:pgNumType w:fmt="decimal"/>
      <w:formProt w:val="false"/>
      <w:textDirection w:val="lrTb"/>
      <w:docGrid w:type="lines" w:linePitch="312"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DejaVu Serif">
    <w:charset w:val="01"/>
    <w:family w:val="roman"/>
    <w:pitch w:val="variable"/>
  </w:font>
  <w:font w:name="等线">
    <w:charset w:val="01"/>
    <w:family w:val="roman"/>
    <w:pitch w:val="variable"/>
  </w:font>
  <w:font w:name="仿宋">
    <w:charset w:val="01"/>
    <w:family w:val="roman"/>
    <w:pitch w:val="variable"/>
  </w:font>
  <w:font w:name="DejaVu Sans">
    <w:charset w:val="01"/>
    <w:family w:val="swiss"/>
    <w:pitch w:val="variable"/>
  </w:font>
  <w:font w:name="方正小标宋简体">
    <w:charset w:val="01"/>
    <w:family w:val="roman"/>
    <w:pitch w:val="variable"/>
  </w:font>
  <w:font w:name="仿宋_GB2312">
    <w:charset w:val="01"/>
    <w:family w:val="roman"/>
    <w:pitch w:val="variable"/>
  </w:font>
</w:fonts>
</file>

<file path=word/settings.xml><?xml version="1.0" encoding="utf-8"?>
<w:settings xmlns:w="http://schemas.openxmlformats.org/wordprocessingml/2006/main">
  <w:zoom w:percent="100"/>
  <w:defaultTabStop w:val="420"/>
  <w:autoHyphenation w:val="true"/>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等线" w:hAnsi="等线" w:eastAsia="等线" w:cs="" w:asciiTheme="minorHAnsi" w:cstheme="minorBidi" w:eastAsiaTheme="minorEastAsia" w:hAnsiTheme="minorHAnsi"/>
        <w:kern w:val="2"/>
        <w:sz w:val="21"/>
        <w:szCs w:val="22"/>
        <w:lang w:val="en-US" w:eastAsia="zh-CN"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both"/>
    </w:pPr>
    <w:rPr>
      <w:rFonts w:ascii="等线" w:hAnsi="等线" w:eastAsia="等线" w:cs="" w:asciiTheme="minorHAnsi" w:cstheme="minorBidi" w:eastAsiaTheme="minorEastAsia" w:hAnsiTheme="minorHAnsi"/>
      <w:color w:val="auto"/>
      <w:kern w:val="2"/>
      <w:sz w:val="21"/>
      <w:szCs w:val="22"/>
      <w:lang w:val="en-US" w:eastAsia="zh-CN" w:bidi="ar-SA"/>
    </w:rPr>
  </w:style>
  <w:style w:type="character" w:styleId="DefaultParagraphFont" w:default="1">
    <w:name w:val="Default Paragraph Font"/>
    <w:uiPriority w:val="1"/>
    <w:semiHidden/>
    <w:unhideWhenUsed/>
    <w:qFormat/>
    <w:rPr/>
  </w:style>
  <w:style w:type="character" w:styleId="Style14" w:customStyle="1">
    <w:name w:val="页眉 字符"/>
    <w:basedOn w:val="DefaultParagraphFont"/>
    <w:link w:val="Header"/>
    <w:uiPriority w:val="99"/>
    <w:qFormat/>
    <w:rsid w:val="00c915da"/>
    <w:rPr>
      <w:sz w:val="18"/>
      <w:szCs w:val="18"/>
    </w:rPr>
  </w:style>
  <w:style w:type="character" w:styleId="Style15" w:customStyle="1">
    <w:name w:val="页脚 字符"/>
    <w:basedOn w:val="DefaultParagraphFont"/>
    <w:link w:val="Footer"/>
    <w:uiPriority w:val="99"/>
    <w:qFormat/>
    <w:rsid w:val="00c915da"/>
    <w:rPr>
      <w:sz w:val="18"/>
      <w:szCs w:val="18"/>
    </w:rPr>
  </w:style>
  <w:style w:type="character" w:styleId="Style16" w:customStyle="1">
    <w:name w:val="称呼 字符"/>
    <w:basedOn w:val="DefaultParagraphFont"/>
    <w:uiPriority w:val="99"/>
    <w:qFormat/>
    <w:rsid w:val="00d57885"/>
    <w:rPr>
      <w:rFonts w:ascii="仿宋" w:hAnsi="仿宋" w:eastAsia="仿宋"/>
      <w:sz w:val="30"/>
      <w:szCs w:val="30"/>
    </w:rPr>
  </w:style>
  <w:style w:type="character" w:styleId="Style17" w:customStyle="1">
    <w:name w:val="结束语 字符"/>
    <w:basedOn w:val="DefaultParagraphFont"/>
    <w:link w:val="Closing"/>
    <w:uiPriority w:val="99"/>
    <w:qFormat/>
    <w:rsid w:val="00d57885"/>
    <w:rPr>
      <w:rFonts w:ascii="仿宋" w:hAnsi="仿宋" w:eastAsia="仿宋"/>
      <w:sz w:val="30"/>
      <w:szCs w:val="30"/>
    </w:rPr>
  </w:style>
  <w:style w:type="paragraph" w:styleId="Heading">
    <w:name w:val="Heading"/>
    <w:basedOn w:val="Normal"/>
    <w:next w:val="BodyText"/>
    <w:qFormat/>
    <w:pPr>
      <w:keepNext w:val="true"/>
      <w:spacing w:before="240" w:after="120"/>
    </w:pPr>
    <w:rPr>
      <w:rFonts w:ascii="DejaVu Sans" w:hAnsi="DejaVu Sans" w:eastAsia="Microsoft YaHei" w:cs="WenQuanYi Zen He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WenQuanYi Zen Hei"/>
    </w:rPr>
  </w:style>
  <w:style w:type="paragraph" w:styleId="Caption">
    <w:name w:val="Caption"/>
    <w:basedOn w:val="Normal"/>
    <w:qFormat/>
    <w:pPr>
      <w:suppressLineNumbers/>
      <w:spacing w:before="120" w:after="120"/>
    </w:pPr>
    <w:rPr>
      <w:rFonts w:cs="WenQuanYi Zen Hei"/>
      <w:i/>
      <w:iCs/>
      <w:sz w:val="24"/>
      <w:szCs w:val="24"/>
    </w:rPr>
  </w:style>
  <w:style w:type="paragraph" w:styleId="Index">
    <w:name w:val="Index"/>
    <w:basedOn w:val="Normal"/>
    <w:qFormat/>
    <w:pPr>
      <w:suppressLineNumbers/>
    </w:pPr>
    <w:rPr>
      <w:rFonts w:cs="WenQuanYi Zen Hei"/>
    </w:rPr>
  </w:style>
  <w:style w:type="paragraph" w:styleId="HeaderandFooter">
    <w:name w:val="Header and Footer"/>
    <w:basedOn w:val="Normal"/>
    <w:qFormat/>
    <w:pPr/>
    <w:rPr/>
  </w:style>
  <w:style w:type="paragraph" w:styleId="Header">
    <w:name w:val="Header"/>
    <w:basedOn w:val="Normal"/>
    <w:link w:val="Style14"/>
    <w:uiPriority w:val="99"/>
    <w:unhideWhenUsed/>
    <w:rsid w:val="00c915da"/>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link w:val="Style15"/>
    <w:uiPriority w:val="99"/>
    <w:unhideWhenUsed/>
    <w:rsid w:val="00c915da"/>
    <w:pPr>
      <w:tabs>
        <w:tab w:val="clear" w:pos="420"/>
        <w:tab w:val="center" w:pos="4153" w:leader="none"/>
        <w:tab w:val="right" w:pos="8306" w:leader="none"/>
      </w:tabs>
      <w:snapToGrid w:val="false"/>
      <w:jc w:val="left"/>
    </w:pPr>
    <w:rPr>
      <w:sz w:val="18"/>
      <w:szCs w:val="18"/>
    </w:rPr>
  </w:style>
  <w:style w:type="paragraph" w:styleId="Salutation">
    <w:name w:val="Salutation"/>
    <w:basedOn w:val="Normal"/>
    <w:next w:val="Normal"/>
    <w:link w:val="Style16"/>
    <w:uiPriority w:val="99"/>
    <w:unhideWhenUsed/>
    <w:rsid w:val="00d57885"/>
    <w:pPr/>
    <w:rPr>
      <w:rFonts w:ascii="仿宋" w:hAnsi="仿宋" w:eastAsia="仿宋"/>
      <w:sz w:val="30"/>
      <w:szCs w:val="30"/>
    </w:rPr>
  </w:style>
  <w:style w:type="paragraph" w:styleId="Closing">
    <w:name w:val="Closing"/>
    <w:basedOn w:val="Normal"/>
    <w:link w:val="Style17"/>
    <w:uiPriority w:val="99"/>
    <w:unhideWhenUsed/>
    <w:rsid w:val="00d57885"/>
    <w:pPr>
      <w:ind w:left="100"/>
    </w:pPr>
    <w:rPr>
      <w:rFonts w:ascii="仿宋" w:hAnsi="仿宋" w:eastAsia="仿宋"/>
      <w:sz w:val="30"/>
      <w:szCs w:val="30"/>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b">
    <w:name w:val="Table Grid"/>
    <w:basedOn w:val="a1"/>
    <w:uiPriority w:val="39"/>
    <w:rsid w:val="001357d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主题​​">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pitchFamily="0" charset="1"/>
        <a:ea typeface=""/>
        <a:cs typeface=""/>
      </a:majorFont>
      <a:minorFont>
        <a:latin typeface="等线"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97</TotalTime>
  <Application>LibreOffice/24.2.7.2$Linux_X86_64 LibreOffice_project/420$Build-2</Application>
  <AppVersion>15.0000</AppVersion>
  <Pages>2</Pages>
  <Words>35</Words>
  <Characters>201</Characters>
  <CharactersWithSpaces>235</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2022-10-06T01:49:00Z</dcterms:created>
  <dc:creator>曾 三</dc:creator>
  <dc:description/>
  <dc:language>zh-CN</dc:language>
  <cp:lastModifiedBy>三 曾</cp:lastModifiedBy>
  <dcterms:modified xsi:type="dcterms:W3CDTF">2025-11-18T08:43:00Z</dcterms:modified>
  <cp:revision>105</cp:revision>
  <dc:subject/>
  <dc:title/>
</cp:coreProperties>
</file>

<file path=docProps/custom.xml><?xml version="1.0" encoding="utf-8"?>
<Properties xmlns="http://schemas.openxmlformats.org/officeDocument/2006/custom-properties" xmlns:vt="http://schemas.openxmlformats.org/officeDocument/2006/docPropsVTypes"/>
</file>