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罪犯蒋虹，女，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日生，汉族，文盲贵州省贵阳市云岩区人，现在贵州省第二女子监狱服刑。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</w:t>
      </w:r>
      <w:r>
        <w:rPr>
          <w:rFonts w:eastAsia="仿宋_GB2312" w:ascii="仿宋_GB2312" w:hAnsi="仿宋_GB2312"/>
          <w:sz w:val="32"/>
          <w:szCs w:val="32"/>
        </w:rPr>
        <w:t>(2015)</w:t>
      </w:r>
      <w:r>
        <w:rPr>
          <w:rFonts w:ascii="仿宋_GB2312" w:hAnsi="仿宋_GB2312" w:eastAsia="仿宋_GB2312"/>
          <w:sz w:val="32"/>
          <w:szCs w:val="32"/>
        </w:rPr>
        <w:t>云刑初字第</w:t>
      </w:r>
      <w:r>
        <w:rPr>
          <w:rFonts w:eastAsia="仿宋_GB2312" w:ascii="仿宋_GB2312" w:hAnsi="仿宋_GB2312"/>
          <w:sz w:val="32"/>
          <w:szCs w:val="32"/>
        </w:rPr>
        <w:t>1728-1</w:t>
      </w:r>
      <w:r>
        <w:rPr>
          <w:rFonts w:ascii="仿宋_GB2312" w:hAnsi="仿宋_GB2312" w:eastAsia="仿宋_GB2312"/>
          <w:sz w:val="32"/>
          <w:szCs w:val="32"/>
        </w:rPr>
        <w:t>号刑事判决，认定蒋虹犯贩卖毒品罪，判处有期徒刑八年（刑期自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(2021)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498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一、认罪悔罪方面：罪犯蒋虹在服刑期间，能服从法院判决，认罪悔罪。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二、遵守法律法规及监规方面：罪犯蒋虹在服刑期间，基本遵守法律法规及监规纪律，服从管教。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经审查，我院认为，罪犯蒋虹符合提请减刑条件。未发现提请减刑建议不当，同意将案件交监狱长办公会审核。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综上所述，罪犯蒋虹自上次裁定减刑以来，能认真遵守监规，接受教育改造，确有悔改表现。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蒋虹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