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罪犯王家凤，女，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日生，汉族，专科文化广东省深圳市人，现在贵州省第二女子监狱服刑。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34</w:t>
      </w:r>
      <w:r>
        <w:rPr>
          <w:rFonts w:ascii="仿宋_GB2312" w:hAnsi="仿宋_GB2312" w:eastAsia="仿宋_GB2312"/>
          <w:sz w:val="32"/>
          <w:szCs w:val="32"/>
        </w:rPr>
        <w:t>号刑事判决，认定王家凤犯运输毒品罪，判处无期徒刑，剥夺政治权利终身，没收个人财产人民币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371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日经贵州省高级人民法院裁定减去有期徒刑二十二年，剥夺政治权利十年。（现刑期自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2045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一、认罪悔罪方面：罪犯王家凤在服刑期间，能服从法院判决，认罪悔罪。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二、遵守法律法规及监规方面：罪犯王家凤在服刑期间，基本遵守法律法规及监规纪律，服从管教。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26.53%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7.95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5.47%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1.64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从严情形：无期徒刑减为有期徒刑后再减刑的罪犯。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经审查，我院认为，罪犯王家凤符合提请减刑条件。未发现提请减刑建议不当，同意将案件交监狱长办公会审核。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综上所述，罪犯王家凤自上次裁定减刑以来，能认真遵守监规，接受教育改造，确有悔改表现。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家凤提请减去有期徒刑八个月，剥夺政治权利十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