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57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罪犯夏丽，女，</w:t>
      </w:r>
      <w:r>
        <w:rPr>
          <w:rFonts w:eastAsia="仿宋_GB2312" w:ascii="仿宋_GB2312" w:hAnsi="仿宋_GB2312"/>
          <w:sz w:val="32"/>
          <w:szCs w:val="32"/>
        </w:rPr>
        <w:t>1977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日生，仡佬族，专科文化贵州省正安县人，现在贵州省第二女子监狱服刑。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日，贵州省遵义市中级人民法院作出（</w:t>
      </w:r>
      <w:r>
        <w:rPr>
          <w:rFonts w:eastAsia="仿宋_GB2312" w:ascii="仿宋_GB2312" w:hAnsi="仿宋_GB2312"/>
          <w:sz w:val="32"/>
          <w:szCs w:val="32"/>
        </w:rPr>
        <w:t>2014</w:t>
      </w:r>
      <w:r>
        <w:rPr>
          <w:rFonts w:ascii="仿宋_GB2312" w:hAnsi="仿宋_GB2312" w:eastAsia="仿宋_GB2312"/>
          <w:sz w:val="32"/>
          <w:szCs w:val="32"/>
        </w:rPr>
        <w:t>）遵市法刑一初字第</w:t>
      </w:r>
      <w:r>
        <w:rPr>
          <w:rFonts w:eastAsia="仿宋_GB2312" w:ascii="仿宋_GB2312" w:hAnsi="仿宋_GB2312"/>
          <w:sz w:val="32"/>
          <w:szCs w:val="32"/>
        </w:rPr>
        <w:t>61</w:t>
      </w:r>
      <w:r>
        <w:rPr>
          <w:rFonts w:ascii="仿宋_GB2312" w:hAnsi="仿宋_GB2312" w:eastAsia="仿宋_GB2312"/>
          <w:sz w:val="32"/>
          <w:szCs w:val="32"/>
        </w:rPr>
        <w:t>号刑事附带民事判决，认定夏丽犯故意杀人罪，判处无期徒刑，剥夺政治权利终身，民事赔偿人民币</w:t>
      </w:r>
      <w:r>
        <w:rPr>
          <w:rFonts w:eastAsia="仿宋_GB2312" w:ascii="仿宋_GB2312" w:hAnsi="仿宋_GB2312"/>
          <w:sz w:val="32"/>
          <w:szCs w:val="32"/>
        </w:rPr>
        <w:t>100000.00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日，贵州省高级人民法院作出（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）黔高刑三终字第</w:t>
      </w:r>
      <w:r>
        <w:rPr>
          <w:rFonts w:eastAsia="仿宋_GB2312" w:ascii="仿宋_GB2312" w:hAnsi="仿宋_GB2312"/>
          <w:sz w:val="32"/>
          <w:szCs w:val="32"/>
        </w:rPr>
        <w:t>65</w:t>
      </w:r>
      <w:r>
        <w:rPr>
          <w:rFonts w:ascii="仿宋_GB2312" w:hAnsi="仿宋_GB2312" w:eastAsia="仿宋_GB2312"/>
          <w:sz w:val="32"/>
          <w:szCs w:val="32"/>
        </w:rPr>
        <w:t>号刑事附带民事判决，认定夏丽犯故意杀人罪，判处有期徒刑十五年（刑期自</w:t>
      </w:r>
      <w:r>
        <w:rPr>
          <w:rFonts w:eastAsia="仿宋_GB2312" w:ascii="仿宋_GB2312" w:hAnsi="仿宋_GB2312"/>
          <w:sz w:val="32"/>
          <w:szCs w:val="32"/>
        </w:rPr>
        <w:t>2013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日止），剥夺政治权利五年，民事赔偿人民币</w:t>
      </w:r>
      <w:r>
        <w:rPr>
          <w:rFonts w:eastAsia="仿宋_GB2312" w:ascii="仿宋_GB2312" w:hAnsi="仿宋_GB2312"/>
          <w:sz w:val="32"/>
          <w:szCs w:val="32"/>
        </w:rPr>
        <w:t>100000.00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2016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日经贵州省贵阳市中级人民法院裁定减去有期徒刑三个月，剥夺政治权利五年；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日经贵州省贵阳市中级人民法院裁定减去有期徒刑八个月，剥夺政治权利五年；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日经贵州省贵阳市中级人民法院裁定减去有期徒刑八个月，剥夺政治权利五年。（现刑期自</w:t>
      </w:r>
      <w:r>
        <w:rPr>
          <w:rFonts w:eastAsia="仿宋_GB2312" w:ascii="仿宋_GB2312" w:hAnsi="仿宋_GB2312"/>
          <w:sz w:val="32"/>
          <w:szCs w:val="32"/>
        </w:rPr>
        <w:t>2013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一、认罪悔罪方面：罪犯夏丽在服刑期间，能服从法院判决，认罪悔罪。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二、遵守法律法规及监规方面：罪犯夏丽在服刑期间，基本遵守法律法规及监规纪律，服从管教。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五、履行财产性判项方面：民事赔偿人民币</w:t>
      </w:r>
      <w:r>
        <w:rPr>
          <w:rFonts w:eastAsia="仿宋_GB2312" w:ascii="仿宋_GB2312" w:hAnsi="仿宋_GB2312"/>
          <w:sz w:val="32"/>
          <w:szCs w:val="32"/>
        </w:rPr>
        <w:t>100000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已全部履行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从严情形：十年以上故意杀人犯罪罪犯。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经审查，我院认为，罪犯夏丽符合提请减刑条件。未发现提请减刑建议不当，同意将案件交监狱长办公会审核。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综上所述，罪犯夏丽自上次裁定减刑以来，能认真遵守监规，接受教育改造，确有悔改表现。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夏丽提请减去有期徒刑八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