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63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罪犯洪加秀，女，</w:t>
      </w:r>
      <w:r>
        <w:rPr>
          <w:rFonts w:eastAsia="仿宋_GB2312" w:ascii="仿宋_GB2312" w:hAnsi="仿宋_GB2312"/>
          <w:sz w:val="32"/>
          <w:szCs w:val="32"/>
        </w:rPr>
        <w:t>1975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日生，穿青人，小学文化贵州省六盘水市人，现在贵州省第二女子监狱服刑。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日，贵州省六盘水市钟山区人民法院作出（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 xml:space="preserve">0201 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 xml:space="preserve">408 </w:t>
      </w:r>
      <w:r>
        <w:rPr>
          <w:rFonts w:ascii="仿宋_GB2312" w:hAnsi="仿宋_GB2312" w:eastAsia="仿宋_GB2312"/>
          <w:sz w:val="32"/>
          <w:szCs w:val="32"/>
        </w:rPr>
        <w:t>号刑事判决，认定洪加秀犯贩卖毒品罪，判处有期徒刑十五年（刑期自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日止），剥夺政治权利二年，并处没收财产人民币</w:t>
      </w:r>
      <w:r>
        <w:rPr>
          <w:rFonts w:eastAsia="仿宋_GB2312" w:ascii="仿宋_GB2312" w:hAnsi="仿宋_GB2312"/>
          <w:sz w:val="32"/>
          <w:szCs w:val="32"/>
        </w:rPr>
        <w:t>25000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日经贵州省贵阳市中级人民法院裁定减去有期徒刑六个月，剥夺政治权利二年。（现刑期自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一、认罪悔罪方面：罪犯洪加秀在服刑期间，能服从法院判决，认罪悔罪。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二、遵守法律法规及监规方面：罪犯洪加秀在服刑期间，认真遵守法律法规及监规纪律，服从管教。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五、履行财产性判项方面：没收财产人民币</w:t>
      </w:r>
      <w:r>
        <w:rPr>
          <w:rFonts w:eastAsia="仿宋_GB2312" w:ascii="仿宋_GB2312" w:hAnsi="仿宋_GB2312"/>
          <w:sz w:val="32"/>
          <w:szCs w:val="32"/>
        </w:rPr>
        <w:t>25000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经审查，我院认为，罪犯洪加秀符合提请减刑条件。未发现提请减刑建议不当，同意将案件交监狱长办公会审核。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综上所述，罪犯洪加秀自上次裁定减刑以来，能认真遵守监规，接受教育改造，确有悔改表现。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洪加秀提请减去有期徒刑九个月，剥夺政治权利二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