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66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罪犯陆启珍，女，</w:t>
      </w:r>
      <w:r>
        <w:rPr>
          <w:rFonts w:eastAsia="仿宋_GB2312" w:ascii="仿宋_GB2312" w:hAnsi="仿宋_GB2312"/>
          <w:sz w:val="32"/>
          <w:szCs w:val="32"/>
        </w:rPr>
        <w:t>1972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日生，汉族，小学文化贵州省清镇市人，现在贵州省第二女子监狱服刑。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日，贵州省六盘水市六枝特区人民法院作出（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0203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107</w:t>
      </w:r>
      <w:r>
        <w:rPr>
          <w:rFonts w:ascii="仿宋_GB2312" w:hAnsi="仿宋_GB2312" w:eastAsia="仿宋_GB2312"/>
          <w:sz w:val="32"/>
          <w:szCs w:val="32"/>
        </w:rPr>
        <w:t>号刑事判决，认定陆启珍犯组织卖淫罪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判处有期徒刑十年，并处罚金人民币</w:t>
      </w:r>
      <w:r>
        <w:rPr>
          <w:rFonts w:eastAsia="仿宋_GB2312" w:ascii="仿宋_GB2312" w:hAnsi="仿宋_GB2312"/>
          <w:sz w:val="32"/>
          <w:szCs w:val="32"/>
        </w:rPr>
        <w:t>80000</w:t>
      </w:r>
      <w:r>
        <w:rPr>
          <w:rFonts w:ascii="仿宋_GB2312" w:hAnsi="仿宋_GB2312" w:eastAsia="仿宋_GB2312"/>
          <w:sz w:val="32"/>
          <w:szCs w:val="32"/>
        </w:rPr>
        <w:t>元，与前罪所判处的有期徒刑三年，并处罚金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元并罚，决定执行有期徒刑十年六个月（刑期自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一、认罪悔罪方面：罪犯陆启珍在服刑期间，能服从法院判决，认罪悔罪。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二、遵守法律法规及监规方面：罪犯陆启珍在服刑期间，基本遵守法律法规及监规纪律，服从管教。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违规及扣分情况：在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日，该犯未严格按照生产制单要求造成生产原材料的浪费扣分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</w:t>
      </w:r>
      <w:r>
        <w:rPr>
          <w:rFonts w:eastAsia="仿宋_GB2312" w:ascii="仿宋_GB2312" w:hAnsi="仿宋_GB2312"/>
          <w:sz w:val="32"/>
          <w:u w:val="none" w:color="FFFFFF"/>
        </w:rPr>
        <w:t>2009</w:t>
      </w:r>
      <w:r>
        <w:rPr>
          <w:rFonts w:ascii="仿宋_GB2312" w:hAnsi="仿宋_GB2312" w:eastAsia="仿宋_GB2312"/>
          <w:sz w:val="32"/>
          <w:u w:val="none" w:color="FFFFFF"/>
        </w:rPr>
        <w:t>年</w:t>
      </w:r>
      <w:r>
        <w:rPr>
          <w:rFonts w:eastAsia="仿宋_GB2312" w:ascii="仿宋_GB2312" w:hAnsi="仿宋_GB2312"/>
          <w:sz w:val="32"/>
          <w:u w:val="none" w:color="FFFFFF"/>
        </w:rPr>
        <w:t>9</w:t>
      </w:r>
      <w:r>
        <w:rPr>
          <w:rFonts w:ascii="仿宋_GB2312" w:hAnsi="仿宋_GB2312" w:eastAsia="仿宋_GB2312"/>
          <w:sz w:val="32"/>
          <w:u w:val="none" w:color="FFFFFF"/>
        </w:rPr>
        <w:t>月</w:t>
      </w:r>
      <w:r>
        <w:rPr>
          <w:rFonts w:eastAsia="仿宋_GB2312" w:ascii="仿宋_GB2312" w:hAnsi="仿宋_GB2312"/>
          <w:sz w:val="32"/>
          <w:u w:val="none" w:color="FFFFFF"/>
        </w:rPr>
        <w:t>21</w:t>
      </w:r>
      <w:r>
        <w:rPr>
          <w:rFonts w:ascii="仿宋_GB2312" w:hAnsi="仿宋_GB2312" w:eastAsia="仿宋_GB2312"/>
          <w:sz w:val="32"/>
          <w:u w:val="none" w:color="FFFFFF"/>
        </w:rPr>
        <w:t>日曾因容留卖淫被判处有期徒刑三年缓刑五年，缓刑考验期内，继续从事卖淫活动，且组织卖淫人员十人以上，情节严重，主观恶性较深，社会危害性较大，建议从严把握对该犯提请减刑七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综上所述，罪犯陆启珍自上次裁定减刑以来，能认真遵守监规，接受教育改造，确有悔改表现。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陆启珍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