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70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罪犯何启秀，女，</w:t>
      </w:r>
      <w:r>
        <w:rPr>
          <w:rFonts w:eastAsia="仿宋_GB2312" w:ascii="仿宋_GB2312" w:hAnsi="仿宋_GB2312"/>
          <w:sz w:val="32"/>
          <w:szCs w:val="32"/>
        </w:rPr>
        <w:t>1990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日生，汉族，初中文化贵州省赤水市人，现在贵州省第二女子监狱服刑。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日，贵州省赤水市人民法院作出（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0381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199</w:t>
      </w:r>
      <w:r>
        <w:rPr>
          <w:rFonts w:ascii="仿宋_GB2312" w:hAnsi="仿宋_GB2312" w:eastAsia="仿宋_GB2312"/>
          <w:sz w:val="32"/>
          <w:szCs w:val="32"/>
        </w:rPr>
        <w:t>号刑事判决，认定何启秀犯贩卖毒品罪，判处有期徒刑十五年，没收个人全部财产。因漏罪被解回再审。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日，重庆市黔江区人民法院作出（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）渝</w:t>
      </w:r>
      <w:r>
        <w:rPr>
          <w:rFonts w:eastAsia="仿宋_GB2312" w:ascii="仿宋_GB2312" w:hAnsi="仿宋_GB2312"/>
          <w:sz w:val="32"/>
          <w:szCs w:val="32"/>
        </w:rPr>
        <w:t>0114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332</w:t>
      </w:r>
      <w:r>
        <w:rPr>
          <w:rFonts w:ascii="仿宋_GB2312" w:hAnsi="仿宋_GB2312" w:eastAsia="仿宋_GB2312"/>
          <w:sz w:val="32"/>
          <w:szCs w:val="32"/>
        </w:rPr>
        <w:t>号刑事裁定，认定何启秀犯贩卖毒品罪，判处有期徒刑八年，并处罚金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元，与原犯贩卖毒品罪，判处有期徒刑十五年，并处没收个人财产实行并罚，决定执行有期徒刑十八年六个月（刑期自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元，没收个人全部财产，追缴违法所得人民币</w:t>
      </w:r>
      <w:r>
        <w:rPr>
          <w:rFonts w:eastAsia="仿宋_GB2312" w:ascii="仿宋_GB2312" w:hAnsi="仿宋_GB2312"/>
          <w:sz w:val="32"/>
          <w:szCs w:val="32"/>
        </w:rPr>
        <w:t>12000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日漏罪加刑后投入贵州省第二女子监狱服刑。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日经贵州省贵阳市中级人民法院裁定减去有期徒刑九个月。（现刑期自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一、认罪悔罪方面：罪犯何启秀在服刑期间，能服从法院判决，认罪悔罪。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二、遵守法律法规及监规方面：罪犯何启秀在服刑期间，认真遵守法律法规及监规纪律，服从管教。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已履行）；没收个人全部财产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已执行判决生效时全部财产）；追缴违法所得人民币</w:t>
      </w:r>
      <w:r>
        <w:rPr>
          <w:rFonts w:eastAsia="仿宋_GB2312" w:ascii="仿宋_GB2312" w:hAnsi="仿宋_GB2312"/>
          <w:sz w:val="32"/>
          <w:szCs w:val="32"/>
        </w:rPr>
        <w:t>12000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已履行）。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经审查，我院认为，罪犯何启秀符合提请减刑条件。未发现提请减刑建议不当，同意将案件交监狱长办公会审核。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综上所述，罪犯何启秀自上次裁定减刑以来，能认真遵守监规，接受教育改造，确有悔改表现。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何启秀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