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73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罪犯张正英，女，</w:t>
      </w:r>
      <w:r>
        <w:rPr>
          <w:rFonts w:eastAsia="仿宋_GB2312" w:ascii="仿宋_GB2312" w:hAnsi="仿宋_GB2312"/>
          <w:sz w:val="32"/>
          <w:szCs w:val="32"/>
        </w:rPr>
        <w:t>1982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日，贵州省遵义市汇川区人民法院作出（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88</w:t>
      </w:r>
      <w:r>
        <w:rPr>
          <w:rFonts w:ascii="仿宋_GB2312" w:hAnsi="仿宋_GB2312" w:eastAsia="仿宋_GB2312"/>
          <w:sz w:val="32"/>
          <w:szCs w:val="32"/>
        </w:rPr>
        <w:t>号刑事判决，认定张正英犯贩卖毒品罪，判处有期徒刑十二年（刑期自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日止），剥夺政治权利二年，罚金人民币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298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日经贵州省贵阳市中级人民法院裁定减去有期徒刑五个月。（现刑期自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一、认罪悔罪方面：罪犯张正英在服刑期间，能服从法院判决，认罪悔罪。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二、遵守法律法规及监规方面：罪犯张正英在服刑期间，认真遵守法律法规及监规纪律，服从管教。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该犯系吸毒人员，</w:t>
      </w:r>
      <w:r>
        <w:rPr>
          <w:rFonts w:eastAsia="仿宋_GB2312" w:ascii="仿宋_GB2312" w:hAnsi="仿宋_GB2312"/>
          <w:sz w:val="32"/>
          <w:u w:val="none" w:color="FFFFFF"/>
        </w:rPr>
        <w:t>2014</w:t>
      </w:r>
      <w:r>
        <w:rPr>
          <w:rFonts w:ascii="仿宋_GB2312" w:hAnsi="仿宋_GB2312" w:eastAsia="仿宋_GB2312"/>
          <w:sz w:val="32"/>
          <w:u w:val="none" w:color="FFFFFF"/>
        </w:rPr>
        <w:t>年至</w:t>
      </w:r>
      <w:r>
        <w:rPr>
          <w:rFonts w:eastAsia="仿宋_GB2312" w:ascii="仿宋_GB2312" w:hAnsi="仿宋_GB2312"/>
          <w:sz w:val="32"/>
          <w:u w:val="none" w:color="FFFFFF"/>
        </w:rPr>
        <w:t>2018</w:t>
      </w:r>
      <w:r>
        <w:rPr>
          <w:rFonts w:ascii="仿宋_GB2312" w:hAnsi="仿宋_GB2312" w:eastAsia="仿宋_GB2312"/>
          <w:sz w:val="32"/>
          <w:u w:val="none" w:color="FFFFFF"/>
        </w:rPr>
        <w:t>年多次因贩卖毒品被判处刑事处罚，后不思悔改再涉毒犯罪，主观恶性较深，社会危害性较大，建议对其提请减刑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t>5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综上所述，罪犯张正英自上次裁定减刑以来，能认真遵守监规，接受教育改造，确有悔改表现。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正英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