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(2025)黔女一监死缓、无期减字第30号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罪犯杨宇，女，1990年9月4日生，汉族，专科文化</w:t>
      </w:r>
      <w:r>
        <w:rPr>
          <w:rFonts w:hint="eastAsia" w:ascii="仿宋_GB2312" w:hAnsi="仿宋_GB2312" w:eastAsia="仿宋_GB2312"/>
          <w:sz w:val="32"/>
          <w:szCs w:val="32"/>
          <w:lang w:eastAsia="zh-CN"/>
        </w:rPr>
        <w:t>，</w:t>
      </w:r>
      <w:r>
        <w:rPr>
          <w:rFonts w:ascii="仿宋_GB2312" w:hAnsi="仿宋_GB2312" w:eastAsia="仿宋_GB2312"/>
          <w:sz w:val="32"/>
          <w:szCs w:val="32"/>
        </w:rPr>
        <w:t>重庆市人，现在贵州省第一女子监狱服刑。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3月14日，贵州省遵义市中级人民法院作出（2022）黔03刑初17号刑事附带民事判决，认定杨宇犯故意杀人罪，判处死刑，缓期二年执行（死刑考验期自2023年8月31日起至2025年8月30日止）剥夺政治权利终身。对杨宇限制减刑。作案凶器刀具两把予以没收，由扣押机关遵义市公安局红花岗分局依法处理。由杨宇于判决生效</w:t>
      </w:r>
      <w:bookmarkStart w:id="0" w:name="_GoBack"/>
      <w:bookmarkEnd w:id="0"/>
      <w:r>
        <w:rPr>
          <w:rFonts w:ascii="仿宋_GB2312" w:hAnsi="仿宋_GB2312" w:eastAsia="仿宋_GB2312"/>
          <w:sz w:val="32"/>
          <w:szCs w:val="32"/>
        </w:rPr>
        <w:t>后十日内赔偿附带民事诉讼原告人张应政、康琴经济损失人民币100000 元。由附带民事诉讼被告人遵义市第五人民医院和遵义市第一人民医院于判决生效后十日内分别赔偿附带民事诉讼原告人张应政、康琴经济损失人民币 174844 元。驳回附带民事诉讼原告人张应政、康琴的其他诉讼请求。该犯及原审附带民事诉讼原告人不服，提出上诉。2023年7月28日，贵州省高级人民法院作出（2023）黔刑终61号刑事附带民事判决，维持贵州省遵义市中级人民法院（2022）黔03刑初17号刑事附带民事判决主文第一项、第三项、第四项、第五项、第六项，即：被告人杨宇犯故意杀人罪，判处死刑，缓期二年执行（死刑考验期自2023年8月31日起至2025年8月30日止），剥夺政治权利终身；作案凶器刀具两把予以没收，由扣押机关遵义市公安局红花岗分局依法处理；由被告人杨宇于判决生效后十日内赔偿附带民事诉讼原告人张应政、康琴经济损失人民币十万元；由附带民事诉讼被告人遵义市第五人民医院和遵义市第一人民医院于判决生效后十日内分别赔偿附带民事诉讼原告人张应政、康琴经济损失人民币一十七万四千八百四十四元；驳回附带民事诉讼原告人张应政、康琴的其他诉讼请求。撤销贵州省遵义市中级人民法院（2022）黔03刑初17号刑事附带民事判决主文第二项。核准以故意杀人罪判处被告人杨宇死刑，缓期二年执行，剥夺政治权利终身的刑事判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判决发生法律效力后于2023年9月25日交付贵州省第一女子监狱执行。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该犯在死刑缓期二年执行期间没有故意犯罪，具体事实如下：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一、认罪悔罪方面：罪犯杨宇在死刑缓期二年执行期间没有故意犯罪。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二、遵守法律法规及监规方面：羁押期间遵守规定，思想稳定，表现一般。自投入监狱服刑以来，认真遵守法律法规及监规纪律，服从管教。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五、履行财产性判项方面：民事赔偿人民币100000元(已全部履行)。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六、考核奖励情况：2023年9月至2024年5月获1个表扬；2024年6月至2024年11月获1个表扬；2024年12月至2025年4月获1个表扬；共获得3个表扬。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从严情形：故意杀人罪，主观恶性深，后果极其严重。</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经审查，我院认为，罪犯杨宇符合提请减刑条件。未发现提请减刑建议不当，同意将案件交监狱长办公会审核。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综上所述，罪犯杨宇在死刑缓期二年执行期间没有故意犯罪。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五十条、《中华人民共和国刑事诉讼法》第二百六十一条、《中华人民共和国监狱法》第三十一条之规定，建议对罪犯杨宇提请死刑、缓期二年执行减为无期徒刑，剥夺政治权利终身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0" b="0"/>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贵州省高级人民法院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2025年10月22日</w:t>
      </w:r>
    </w:p>
    <w:sectPr>
      <w:pgSz w:w="11906" w:h="16838"/>
      <w:pgMar w:top="2098" w:right="1474" w:bottom="1985" w:left="1588" w:header="0" w:footer="0" w:gutter="0"/>
      <w:paperSrc/>
      <w:pgNumType w:fmt="decimal"/>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DejaVu Sans">
    <w:altName w:val="Segoe Print"/>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enQuanYi Zen 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仿宋_GB2312">
    <w:altName w:val="仿宋"/>
    <w:panose1 w:val="00000000000000000000"/>
    <w:charset w:val="01"/>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footnotePr>
    <w:footnote w:id="0"/>
    <w:footnote w:id="1"/>
  </w:foot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MGZkZWIwM2Q0ZmVkMjZkNThhNTBiM2Q4ODQ3NjgifQ=="/>
  </w:docVars>
  <w:rsids>
    <w:rsidRoot w:val="00000000"/>
    <w:rsid w:val="36BC2F3B"/>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WenQuanYi Zen Hei"/>
      <w:i/>
      <w:iCs/>
      <w:sz w:val="24"/>
      <w:szCs w:val="24"/>
    </w:rPr>
  </w:style>
  <w:style w:type="paragraph" w:styleId="3">
    <w:name w:val="Salutation"/>
    <w:basedOn w:val="1"/>
    <w:next w:val="1"/>
    <w:link w:val="14"/>
    <w:unhideWhenUsed/>
    <w:qFormat/>
    <w:uiPriority w:val="99"/>
    <w:rPr>
      <w:rFonts w:ascii="仿宋" w:hAnsi="仿宋" w:eastAsia="仿宋"/>
      <w:sz w:val="30"/>
      <w:szCs w:val="30"/>
    </w:rPr>
  </w:style>
  <w:style w:type="paragraph" w:styleId="4">
    <w:name w:val="Closing"/>
    <w:basedOn w:val="1"/>
    <w:link w:val="15"/>
    <w:unhideWhenUsed/>
    <w:uiPriority w:val="99"/>
    <w:pPr>
      <w:ind w:left="100"/>
    </w:pPr>
    <w:rPr>
      <w:rFonts w:ascii="仿宋" w:hAnsi="仿宋" w:eastAsia="仿宋"/>
      <w:sz w:val="30"/>
      <w:szCs w:val="30"/>
    </w:rPr>
  </w:style>
  <w:style w:type="paragraph" w:styleId="5">
    <w:name w:val="Body Text"/>
    <w:basedOn w:val="1"/>
    <w:uiPriority w:val="0"/>
    <w:pPr>
      <w:spacing w:before="0" w:after="140" w:line="276" w:lineRule="auto"/>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uiPriority w:val="0"/>
    <w:rPr>
      <w:rFonts w:cs="WenQuanYi Zen He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称呼 字符"/>
    <w:basedOn w:val="11"/>
    <w:link w:val="3"/>
    <w:qFormat/>
    <w:uiPriority w:val="99"/>
    <w:rPr>
      <w:rFonts w:ascii="仿宋" w:hAnsi="仿宋" w:eastAsia="仿宋"/>
      <w:sz w:val="30"/>
      <w:szCs w:val="30"/>
    </w:rPr>
  </w:style>
  <w:style w:type="character" w:customStyle="1" w:styleId="15">
    <w:name w:val="结束语 字符"/>
    <w:basedOn w:val="11"/>
    <w:link w:val="4"/>
    <w:qFormat/>
    <w:uiPriority w:val="99"/>
    <w:rPr>
      <w:rFonts w:ascii="仿宋" w:hAnsi="仿宋" w:eastAsia="仿宋"/>
      <w:sz w:val="30"/>
      <w:szCs w:val="30"/>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majorFont>
      <a:minorFont>
        <a:latin typeface="等线"/>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Words>
  <Characters>200</Characters>
  <Paragraphs>1</Paragraphs>
  <TotalTime>98</TotalTime>
  <ScaleCrop>false</ScaleCrop>
  <LinksUpToDate>false</LinksUpToDate>
  <CharactersWithSpaces>233</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Administrator</cp:lastModifiedBy>
  <dcterms:modified xsi:type="dcterms:W3CDTF">2025-10-22T07:43:39Z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131D83D75C2D4DBAAD8D76D8DFC80B73</vt:lpwstr>
  </property>
</Properties>
</file>