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贵州省第一女子监狱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(2025)黔女一监死缓、无期减字第3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罪犯任丽，女，1982年2月15日生，汉族，小学文化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/>
          <w:sz w:val="32"/>
          <w:szCs w:val="32"/>
        </w:rPr>
        <w:t>贵州省兴义市人，现在贵州省第一女子监狱服刑。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2023年7月25日，贵州省黔西南布依族苗族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自治州中级人民法院作出（2022）黔23刑初34号刑事附带民事判决，认定任丽犯故意杀人罪，判处死刑、缓期二年执行（死刑缓期二年执行期为2023年11月7日起至2025年11月6日止），剥夺政治权利终身。被告人任丽赔偿附带民事诉讼原告人邓仕周、袁普会、邓德渝经济损失人民币十万元。2023年9月27日，贵州省高级人民法院作出（2023）黔刑核94265387号刑事裁定，核准贵州省黔西南布依族苗族自治州中级人民法院（2022）黔23刑初34号以故意杀人罪判处被告人任丽死刑，缓期二年执行，剥夺政治权利终身的刑事附带民事判决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判决发生法律效力后于2023年11月24日交付贵州省第一女子监狱执行。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该犯在死刑缓期二年执行期间没有故意犯罪，具体事实如下：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一、认罪悔罪方面：罪犯任丽在死刑缓期二年执行期间没有故意犯罪。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任丽在看守所羁押期间，尊重警官，服从管理，遵守看守所管理规定和一日生活制度，按照规定的作息时间和内容进行活动，此期间无脱逃、无袭警、无自伤自残、无自杀情况，不抢夺他人食品，不与他人打架，表现一般。罪犯任丽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任丽能积极参加劳动，努力完成劳动任务。因适应能力较差，学习新工艺技术较慢，导致生产任务未完成。在劳动改造方面虽有扣分，但该犯劳动态度端正，民警在管理过程中未发现该犯存在劳动态度消极的主观原因，也没有出现因劳动态度消极被扣分的情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五、履行财产性判项方面：赔偿附带民事诉讼原告人经济损失人民币100000元(已部分执行7543.67元)，附贵州省黔西南布依族苗族自治州中级人民法院执行裁定书。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六、考核奖励情况：2023年11月至2024年7月获物质奖励1次；2024年8月至2025年1月获物质奖励1次；2025年2月至2025年7月获1个表扬；共获得1个表扬、2个物质奖励。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3月31日该犯2024年03月劳动定额648，完成582.96，未完成劳动定额10.03%扣分3.00分；2024年6月30日该犯2024年06月劳动定额1140，完成1054.86，未完成劳动定额7.46%扣分2.23分；2025年1月31日该犯2025年01月劳动定额783，完成678.4，未完成劳动定额13.35%扣分4.00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从严情形：因故意杀人罪被判处死刑、缓期二年执行。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经审查，我院认为，罪犯任丽符合提请减刑条件。未发现提请减刑建议不当，同意将案件交监狱长办公会审核。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综上所述，罪犯任丽在死刑缓期二年执行期间没有故意犯罪。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建议对罪犯任丽提请死刑、缓期二年执行减为无期徒刑，剥夺政治权利终身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2025年12月5日</w:t>
      </w:r>
    </w:p>
    <w:sectPr>
      <w:pgSz w:w="11906" w:h="16838"/>
      <w:pgMar w:top="2098" w:right="1474" w:bottom="1985" w:left="1588" w:header="0" w:footer="0" w:gutter="0"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swiss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87771D"/>
    <w:rsid w:val="51762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2025-12-08T05:40:06Z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