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left"/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(2025)黔女一监假字第85号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罪犯汤莉萍，女，1980年7月16日生，汉族，初中文化，安徽省淮南市田家庵区人，现在贵州省第一女子监狱服刑。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12月28日，贵州省思南县人民法院作出（2023）黔0624刑初301号刑事判决，认定汤莉萍犯帮助信息网络犯罪活动罪，判处有期徒刑二年（刑期自2024年5月23日起至2026年5月18日止），并处罚金人民币30000.00元，追缴违法所得人民币69150.00元，没收退缴的涉案款66450.00元，上缴国库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判决发生法律效力后2024年6月25日交付贵州省第一女子监狱执行。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一、认罪悔罪方面：罪犯汤莉萍在服刑期间，能服从法院判决，认罪悔罪。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二、遵守法律法规及监规方面：罪犯汤莉萍在服刑期间，认真遵守法律法规及监规纪律，服从管教。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三、教育改造方面:罪犯汤莉萍能接受教育改造，积极参加思想、文化、职业技术教育，“三课”学习成绩合格。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四、劳动改造方面：罪犯汤莉萍能积极参加劳动，按时完成劳动任务，自2025年4月28日起，该犯作为值守事务类无劳动定额岗位罪犯，能认真履行岗位职责，完成民警安排的任务，改造表现好。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五、履行财产性判项方面：罚金人民币30000元、追缴违法所得69150元、没收退缴的涉案款66450元(均已全部履行，附法院执行情况一览表及法院复函）。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六、考核奖励情况：2024年6月至2025年2月获1个表扬；2025年3月至2025年8月获1个表扬；共获得2个表扬。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综上所述，罪犯汤莉萍在服刑改造期间，能认真遵守监规，接受教育改造，确有悔改表现。社区矫正机关同意适用社区矫正，监狱经综合评估预测该犯没有再犯罪危险。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第二百七十三条第二款和《中华人民共和国监狱法》第三十二条之规定，建议对罪犯汤莉萍提请假释。特提请裁定。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rPr>
          <w:rFonts w:ascii="仿宋_GB2312" w:hAns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2025年12月31日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(2025)黔女一监假字第86号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罪犯袁敏，女，1978年12月29日生，汉族，小学文化，贵州省大方县人，现在贵州省第一女子监狱服刑。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2007年6月15日，贵州省贵阳市中级人民法院作出（2007）筑刑一初字第110号刑事判决，认定袁敏犯贩卖毒品罪，判处死刑，缓期二年执行（死刑考验期自2007年9月12日起至2009年9月11日止），剥夺政治权利终身，并处没收个人全部财产。该犯不服，提出上诉。2007年9月12日，贵州省高级人民法院作出（2007）黔高刑一终字第166号刑事裁定，驳回上诉，维持原判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判决发生法律效力后2007年10月23日交付羊艾监狱执行。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2010年9月6日经贵州省高级人民法院裁定减为无期徒刑，剥夺政治权利终身不变；2013年3月22日经贵州省高级人民法院裁定减为有期徒刑十八年，剥夺政治权利改为七年；2015年6月5日经贵州省贵阳市中级人民法院裁定减去有期徒刑一年八个月；2018年2月24日经贵州省贵阳市中级人民法院裁定减去有期徒刑八个月零十五天；2022年1月25日经贵州省贵阳市中级人民法院裁定减去有期徒刑七个月；2024年7月31日经贵州省贵阳市中级人民法院裁定减去有期徒刑八个月。（现刑期自2013年3月22日起至2027年8月6日止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一、认罪悔罪方面：罪犯袁敏在服刑期间，能服从法院判决，认罪悔罪。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二、遵守法律法规及监规方面：罪犯袁敏在服刑期间，认真遵守法律法规及监规纪律，服从管教。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四、劳动改造方面:能积极参加劳动，按时完成劳动任务，自2025年4月9日起，该犯作为生产辅助类无劳动定额岗位罪犯，能认真履行岗位职责，完成民警安排的任务，改造表现好。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五、履行财产性判项方面：没收个人全部财产（未履行已执行）。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8月至2023年12月获表扬和物质奖励1次；2024年1月至2024年6月获表扬和物质奖励1次；2024年7月至2024年11月获表扬和物质奖励1次；2024年12月至2025年4月获表扬和物质奖励1次；共获得4个表扬、4个物质奖励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综上所述，罪犯袁敏自上次裁定减刑以来，能认真遵守监规，接受教育改造，确有悔改表现。社区矫正机关同意适用社区矫正，监狱经综合评估预测该犯没有再犯罪危险。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第二百七十三条第二款和《中华人民共和国监狱法》第三十二条之规定，建议对罪犯袁敏提请假释。特提请裁定。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2025年12月31日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(2025)黔女一监假字第87号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罪犯邹礼湘，女，1959年4月15日生，汉族，高中文化，贵州省安顺市西秀区人，现在贵州省第一女子监狱服刑。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2013年11月10日，贵州省安顺市中级人民法院作出（2013）安市刑初字第69号刑事判决，认定邹礼湘犯贩卖毒品罪，判处无期徒刑，剥夺政治权利终身，并处没收个人全部财产。该犯及同案犯不服，提出上诉。2014年12月2日，贵州省高级人民法院作出（2014）黔高刑二终字第20号刑事判决，认定邹礼湘犯贩卖毒品罪，判处有期徒刑十五年（刑期自2012年10月29日起至2027年10月28日止），剥夺政治权利五年，并处没收个人财产100000.00元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判决发生法律效力后2015年1月13日交付贵州省第一女子监狱执行。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2019年1月23日经贵州省贵阳市中级人民法院裁定减去有期徒刑八个月；2024年7月29日经贵州省贵阳市中级人民法院裁定减去有期徒刑八个月。（现刑期自2012年10月29日起至2026年6月28日止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一、认罪悔罪方面：罪犯邹礼湘在服刑期间，能服从法院判决，认罪悔罪。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二、遵守法律法规及监规方面：罪犯邹礼湘在服刑期间，基本遵守法律法规及监规纪律，服从管教。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三、教育改造方面:能接受教育改造，积极参加思想、职业技术教育，学习成绩合格。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四、劳动改造方面:该犯2023年12月被认定为病犯，不考核劳动改造表现，综合改造表现较好。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五、履行财产性判项方面：没收个人财产人民币100000元(已全部履行，附收据）。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六、考核奖励情况：2023年12月至2024年5月获1个表扬；2024年6月至2024年11月获1个表扬；2024年12月至2025年5月获1个表扬；共获得3个表扬。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综上所述，罪犯邹礼湘自上次裁定减刑以来，能认真遵守监规，接受教育改造，确有悔改表现。社区矫正机关同意适用社区矫正，监狱经综合评估预测该犯没有再犯罪危险。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第二百七十三条第二款和《中华人民共和国监狱法》第三十二条之规定，建议对罪犯邹礼湘提请假释。特提请裁定。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2025年12月31日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贵州省第一女子监狱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(2025)黔女一监假字第88号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罪犯李秀珍，女，1964年12月12日生，汉族，中专文化，贵州省贵阳市人，现在贵州省第一女子监狱服刑。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2016年1月8日，贵州省贵阳市中级人民法院作出（2015）筑刑一初字第108号刑事判决，认定李秀珍犯贩卖毒品罪，判处有期徒刑十五年（刑期自2015年2月6日起至2030年2月5日止），剥夺政治权利五年，并处没收个人财产人民币50000.00元。该犯及同案犯不服，提出上诉。2016年4月29日，贵州省高级人民法院作出（2016）黔刑终170号刑事判决，</w:t>
      </w: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维持对该犯的定罪量刑。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判决发生法律效力后2016年8月16日交付贵州省第一女子监狱执行。</w:t>
      </w:r>
    </w:p>
    <w:p>
      <w:pPr>
        <w:snapToGrid w:val="0"/>
        <w:spacing w:line="560" w:lineRule="exact"/>
        <w:ind w:firstLine="64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服刑期间执行刑期变动情况：2019年5月15日经贵州省贵阳市中级人民法院裁定减去有期徒刑九个月；2022年1月25日经贵州省贵阳市中级人民法院裁定减去有期徒刑八个月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；</w:t>
      </w:r>
      <w:r>
        <w:rPr>
          <w:rFonts w:ascii="仿宋_GB2312" w:hAnsi="仿宋_GB2312" w:eastAsia="仿宋_GB2312"/>
          <w:sz w:val="32"/>
          <w:szCs w:val="32"/>
        </w:rPr>
        <w:t>2024年7月29日经贵州省贵阳市中级人民法院裁定减去有期徒刑九个月。（现刑期自2015年2月6日起至2027年12月5日止）。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一、认罪悔罪方面：罪犯李秀珍在服刑期间，能服从法院判决，认罪悔罪。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二、遵守法律法规及监规方面：罪犯李秀珍在服刑期间，认真遵守法律法规及监规纪律，服从管教。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四、劳动改造方面:该犯系值守事务类无劳动定额岗位罪犯，能积极参加劳动，认真履行岗位职责，完成民警安排的任务，改造表现好。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五、履行财产性判项方面：没收个人财产人民币50000元(已全部履行，附收据)。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六、考核奖励情况：2023年7月至2023年12月获1个表扬；2024年1月至2024年6月获1个表扬；2024年7月至2024年12月获1个表扬；2025年1月至2025年6月获1个表扬；共获得4个表扬。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综上所述，罪犯李秀珍自上次裁定减刑以来，能认真遵守监规，接受教育改造，确有悔改表现。社区矫正机关同意适用社区矫正，监狱经综合评估预测该犯没有再犯罪危险。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第二百七十三条第二款和《中华人民共和国监狱法》第三十二条之规定，建议对罪犯李秀珍提请假释。特提请裁定。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2025年12月31日</w:t>
      </w:r>
    </w:p>
    <w:p>
      <w:pPr>
        <w:spacing w:line="560" w:lineRule="exact"/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</w:p>
    <w:p>
      <w:pPr>
        <w:spacing w:line="560" w:lineRule="exact"/>
      </w:pPr>
    </w:p>
    <w:sectPr>
      <w:pgSz w:w="11906" w:h="16838"/>
      <w:pgMar w:top="2098" w:right="1474" w:bottom="1985" w:left="1588" w:header="0" w:footer="0" w:gutter="0"/>
      <w:pgNumType w:fmt="decimal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footnotePr>
    <w:footnote w:id="0"/>
    <w:footnote w:id="1"/>
  </w:foot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4YzZiYTg0ODMzZTZlODQ1NGJlMTI1OWFhYmZjM2UifQ=="/>
  </w:docVars>
  <w:rsids>
    <w:rsidRoot w:val="00000000"/>
    <w:rsid w:val="13CB6F92"/>
    <w:rsid w:val="31176E96"/>
    <w:rsid w:val="379A0A8E"/>
    <w:rsid w:val="4BA236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6058</Words>
  <Characters>6663</Characters>
  <Paragraphs>1</Paragraphs>
  <TotalTime>8</TotalTime>
  <ScaleCrop>false</ScaleCrop>
  <LinksUpToDate>false</LinksUpToDate>
  <CharactersWithSpaces>6880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Administrator</cp:lastModifiedBy>
  <dcterms:modified xsi:type="dcterms:W3CDTF">2026-01-05T03:32:53Z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CC0F2A57F0D04583AAFAD54385341EDB</vt:lpwstr>
  </property>
</Properties>
</file>