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BB8" w:rsidRDefault="002A0BB8" w:rsidP="00745666">
      <w:pPr>
        <w:spacing w:line="360" w:lineRule="auto"/>
        <w:rPr>
          <w:rFonts w:ascii="华文中宋" w:eastAsia="华文中宋" w:hAnsi="华文中宋" w:cs="华文中宋"/>
          <w:sz w:val="28"/>
          <w:szCs w:val="28"/>
          <w:lang w:val="en-US"/>
        </w:rPr>
      </w:pPr>
      <w:r>
        <w:rPr>
          <w:rFonts w:ascii="华文中宋" w:eastAsia="华文中宋" w:hAnsi="华文中宋" w:cs="华文中宋" w:hint="eastAsia"/>
          <w:sz w:val="28"/>
          <w:szCs w:val="28"/>
          <w:lang w:val="en-US"/>
        </w:rPr>
        <w:t>附件</w:t>
      </w:r>
      <w:r w:rsidR="00B55D15">
        <w:rPr>
          <w:rFonts w:ascii="华文中宋" w:eastAsia="华文中宋" w:hAnsi="华文中宋" w:cs="华文中宋" w:hint="eastAsia"/>
          <w:sz w:val="28"/>
          <w:szCs w:val="28"/>
          <w:lang w:val="en-US"/>
        </w:rPr>
        <w:t>1</w:t>
      </w:r>
      <w:r>
        <w:rPr>
          <w:rFonts w:ascii="华文中宋" w:eastAsia="华文中宋" w:hAnsi="华文中宋" w:cs="华文中宋" w:hint="eastAsia"/>
          <w:sz w:val="28"/>
          <w:szCs w:val="28"/>
          <w:lang w:val="en-US"/>
        </w:rPr>
        <w:t>：</w:t>
      </w:r>
    </w:p>
    <w:p w:rsidR="00745666" w:rsidRDefault="00745666" w:rsidP="00745666">
      <w:pPr>
        <w:spacing w:line="360" w:lineRule="auto"/>
        <w:rPr>
          <w:rFonts w:ascii="华文中宋" w:eastAsia="华文中宋" w:hAnsi="华文中宋" w:cs="华文中宋"/>
          <w:sz w:val="28"/>
          <w:szCs w:val="28"/>
          <w:lang w:val="en-US"/>
        </w:rPr>
      </w:pPr>
      <w:r>
        <w:rPr>
          <w:rFonts w:ascii="华文中宋" w:eastAsia="华文中宋" w:hAnsi="华文中宋" w:cs="华文中宋" w:hint="eastAsia"/>
          <w:sz w:val="28"/>
          <w:szCs w:val="28"/>
          <w:lang w:val="en-US"/>
        </w:rPr>
        <w:t>详细评分细则：</w:t>
      </w:r>
    </w:p>
    <w:tbl>
      <w:tblPr>
        <w:tblStyle w:val="TableNormal"/>
        <w:tblW w:w="9499"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58"/>
        <w:gridCol w:w="1290"/>
        <w:gridCol w:w="4150"/>
        <w:gridCol w:w="1701"/>
      </w:tblGrid>
      <w:tr w:rsidR="00B55D15" w:rsidTr="00A86AEE">
        <w:trPr>
          <w:trHeight w:val="513"/>
        </w:trPr>
        <w:tc>
          <w:tcPr>
            <w:tcW w:w="9499" w:type="dxa"/>
            <w:gridSpan w:val="4"/>
          </w:tcPr>
          <w:p w:rsidR="00B55D15" w:rsidRDefault="00B55D15" w:rsidP="00B50746">
            <w:pPr>
              <w:pStyle w:val="TableText"/>
              <w:spacing w:before="152" w:line="221" w:lineRule="auto"/>
              <w:ind w:left="3422"/>
            </w:pPr>
            <w:r>
              <w:rPr>
                <w:b/>
                <w:bCs/>
                <w:spacing w:val="-2"/>
              </w:rPr>
              <w:t>评分项及评分标准</w:t>
            </w:r>
          </w:p>
        </w:tc>
      </w:tr>
      <w:tr w:rsidR="00B55D15" w:rsidTr="00A86AEE">
        <w:trPr>
          <w:trHeight w:val="513"/>
        </w:trPr>
        <w:tc>
          <w:tcPr>
            <w:tcW w:w="2358" w:type="dxa"/>
          </w:tcPr>
          <w:p w:rsidR="00B55D15" w:rsidRDefault="00B55D15" w:rsidP="00B50746">
            <w:pPr>
              <w:pStyle w:val="TableText"/>
              <w:spacing w:before="150" w:line="221" w:lineRule="auto"/>
              <w:ind w:left="655"/>
            </w:pPr>
            <w:r>
              <w:rPr>
                <w:b/>
                <w:bCs/>
                <w:spacing w:val="-3"/>
              </w:rPr>
              <w:t>评分项名称</w:t>
            </w:r>
          </w:p>
        </w:tc>
        <w:tc>
          <w:tcPr>
            <w:tcW w:w="1290" w:type="dxa"/>
          </w:tcPr>
          <w:p w:rsidR="00B55D15" w:rsidRDefault="00B55D15" w:rsidP="00B50746">
            <w:pPr>
              <w:pStyle w:val="TableText"/>
              <w:spacing w:before="150" w:line="221" w:lineRule="auto"/>
              <w:ind w:left="121"/>
            </w:pPr>
            <w:r>
              <w:rPr>
                <w:b/>
                <w:bCs/>
                <w:spacing w:val="-3"/>
              </w:rPr>
              <w:t>评分点名称</w:t>
            </w:r>
          </w:p>
        </w:tc>
        <w:tc>
          <w:tcPr>
            <w:tcW w:w="4150" w:type="dxa"/>
          </w:tcPr>
          <w:p w:rsidR="00B55D15" w:rsidRDefault="00B55D15" w:rsidP="00B50746">
            <w:pPr>
              <w:pStyle w:val="TableText"/>
              <w:spacing w:before="150" w:line="221" w:lineRule="auto"/>
              <w:ind w:left="802"/>
            </w:pPr>
            <w:r>
              <w:rPr>
                <w:b/>
                <w:bCs/>
                <w:spacing w:val="-3"/>
              </w:rPr>
              <w:t>评审标准</w:t>
            </w:r>
          </w:p>
        </w:tc>
        <w:tc>
          <w:tcPr>
            <w:tcW w:w="1701" w:type="dxa"/>
          </w:tcPr>
          <w:p w:rsidR="00B55D15" w:rsidRDefault="00B55D15" w:rsidP="00B50746">
            <w:pPr>
              <w:pStyle w:val="TableText"/>
              <w:spacing w:before="149" w:line="221" w:lineRule="auto"/>
              <w:ind w:left="1014"/>
            </w:pPr>
            <w:r>
              <w:rPr>
                <w:b/>
                <w:bCs/>
                <w:spacing w:val="-4"/>
              </w:rPr>
              <w:t>得分</w:t>
            </w:r>
          </w:p>
        </w:tc>
      </w:tr>
      <w:tr w:rsidR="00B55D15" w:rsidTr="00A86AEE">
        <w:trPr>
          <w:trHeight w:val="1819"/>
        </w:trPr>
        <w:tc>
          <w:tcPr>
            <w:tcW w:w="2358" w:type="dxa"/>
          </w:tcPr>
          <w:p w:rsidR="00B55D15" w:rsidRDefault="00B55D15" w:rsidP="00B50746">
            <w:pPr>
              <w:spacing w:line="272" w:lineRule="auto"/>
            </w:pPr>
          </w:p>
          <w:p w:rsidR="00B55D15" w:rsidRDefault="00B55D15" w:rsidP="00B50746">
            <w:pPr>
              <w:spacing w:line="272" w:lineRule="auto"/>
            </w:pPr>
          </w:p>
          <w:p w:rsidR="00B55D15" w:rsidRDefault="00B55D15" w:rsidP="00B50746">
            <w:pPr>
              <w:spacing w:line="272" w:lineRule="auto"/>
            </w:pPr>
          </w:p>
          <w:p w:rsidR="00B55D15" w:rsidRDefault="00B55D15" w:rsidP="00B50746">
            <w:pPr>
              <w:pStyle w:val="TableText"/>
              <w:spacing w:before="68" w:line="219" w:lineRule="auto"/>
              <w:ind w:left="397"/>
            </w:pPr>
            <w:r>
              <w:rPr>
                <w:spacing w:val="-1"/>
              </w:rPr>
              <w:t>价格分（10.00）</w:t>
            </w:r>
          </w:p>
        </w:tc>
        <w:tc>
          <w:tcPr>
            <w:tcW w:w="1290" w:type="dxa"/>
          </w:tcPr>
          <w:p w:rsidR="00B55D15" w:rsidRDefault="00B55D15" w:rsidP="00B50746">
            <w:pPr>
              <w:spacing w:line="272" w:lineRule="auto"/>
            </w:pPr>
          </w:p>
          <w:p w:rsidR="00B55D15" w:rsidRDefault="00B55D15" w:rsidP="00B50746">
            <w:pPr>
              <w:spacing w:line="272" w:lineRule="auto"/>
            </w:pPr>
          </w:p>
          <w:p w:rsidR="00B55D15" w:rsidRDefault="00B55D15" w:rsidP="00B50746">
            <w:pPr>
              <w:spacing w:line="272" w:lineRule="auto"/>
            </w:pPr>
          </w:p>
          <w:p w:rsidR="00B55D15" w:rsidRDefault="00B55D15" w:rsidP="00B50746">
            <w:pPr>
              <w:pStyle w:val="TableText"/>
              <w:spacing w:before="68" w:line="219" w:lineRule="auto"/>
              <w:ind w:left="334"/>
            </w:pPr>
            <w:r>
              <w:rPr>
                <w:spacing w:val="-2"/>
              </w:rPr>
              <w:t>价格分</w:t>
            </w:r>
          </w:p>
        </w:tc>
        <w:tc>
          <w:tcPr>
            <w:tcW w:w="4150" w:type="dxa"/>
          </w:tcPr>
          <w:p w:rsidR="00B55D15" w:rsidRDefault="00B55D15" w:rsidP="00B55D15">
            <w:pPr>
              <w:pStyle w:val="TableText"/>
              <w:spacing w:before="150" w:line="219" w:lineRule="auto"/>
              <w:ind w:left="175"/>
              <w:rPr>
                <w:lang w:eastAsia="zh-CN"/>
              </w:rPr>
            </w:pPr>
            <w:r>
              <w:rPr>
                <w:spacing w:val="-1"/>
                <w:lang w:eastAsia="zh-CN"/>
              </w:rPr>
              <w:t>价格分采用低价优先法计算，即满足采购文件要求的前提下，最低的最终有效投标报价作为评标基准价，其价格分为满分。其余供应</w:t>
            </w:r>
            <w:proofErr w:type="gramStart"/>
            <w:r>
              <w:rPr>
                <w:spacing w:val="-1"/>
                <w:lang w:eastAsia="zh-CN"/>
              </w:rPr>
              <w:t>商价格分统一</w:t>
            </w:r>
            <w:proofErr w:type="gramEnd"/>
            <w:r>
              <w:rPr>
                <w:spacing w:val="-1"/>
                <w:lang w:eastAsia="zh-CN"/>
              </w:rPr>
              <w:t>按照下列公式</w:t>
            </w:r>
            <w:r>
              <w:rPr>
                <w:spacing w:val="7"/>
                <w:lang w:eastAsia="zh-CN"/>
              </w:rPr>
              <w:t>计算：投标报价得分=</w:t>
            </w:r>
            <w:r>
              <w:rPr>
                <w:spacing w:val="-2"/>
                <w:lang w:eastAsia="zh-CN"/>
              </w:rPr>
              <w:t>（评标基准价/最终有效</w:t>
            </w:r>
            <w:r>
              <w:rPr>
                <w:spacing w:val="-5"/>
                <w:lang w:eastAsia="zh-CN"/>
              </w:rPr>
              <w:t>投标报价）</w:t>
            </w:r>
            <w:r>
              <w:rPr>
                <w:spacing w:val="-63"/>
                <w:lang w:eastAsia="zh-CN"/>
              </w:rPr>
              <w:t xml:space="preserve"> </w:t>
            </w:r>
            <w:r>
              <w:rPr>
                <w:spacing w:val="-5"/>
                <w:lang w:eastAsia="zh-CN"/>
              </w:rPr>
              <w:t>×</w:t>
            </w:r>
            <w:proofErr w:type="gramStart"/>
            <w:r>
              <w:rPr>
                <w:spacing w:val="-5"/>
                <w:lang w:eastAsia="zh-CN"/>
              </w:rPr>
              <w:t>价格权</w:t>
            </w:r>
            <w:proofErr w:type="gramEnd"/>
            <w:r>
              <w:rPr>
                <w:spacing w:val="-5"/>
                <w:lang w:eastAsia="zh-CN"/>
              </w:rPr>
              <w:t>值</w:t>
            </w:r>
            <w:r>
              <w:rPr>
                <w:spacing w:val="-3"/>
                <w:lang w:eastAsia="zh-CN"/>
              </w:rPr>
              <w:t>10%×100</w:t>
            </w:r>
          </w:p>
        </w:tc>
        <w:tc>
          <w:tcPr>
            <w:tcW w:w="1701" w:type="dxa"/>
          </w:tcPr>
          <w:p w:rsidR="00B55D15" w:rsidRDefault="00B55D15" w:rsidP="00B50746">
            <w:pPr>
              <w:spacing w:line="272" w:lineRule="auto"/>
            </w:pPr>
          </w:p>
          <w:p w:rsidR="00B55D15" w:rsidRDefault="00B55D15" w:rsidP="00B50746">
            <w:pPr>
              <w:spacing w:line="272" w:lineRule="auto"/>
            </w:pPr>
          </w:p>
          <w:p w:rsidR="00B55D15" w:rsidRDefault="00B55D15" w:rsidP="00BC2882">
            <w:pPr>
              <w:pStyle w:val="TableText"/>
              <w:spacing w:before="68" w:line="221" w:lineRule="auto"/>
              <w:ind w:firstLineChars="150" w:firstLine="312"/>
            </w:pPr>
            <w:r>
              <w:rPr>
                <w:spacing w:val="-1"/>
              </w:rPr>
              <w:t>0.0~10.0</w:t>
            </w:r>
            <w:r>
              <w:rPr>
                <w:spacing w:val="-43"/>
              </w:rPr>
              <w:t xml:space="preserve"> </w:t>
            </w:r>
            <w:r>
              <w:rPr>
                <w:spacing w:val="-1"/>
              </w:rPr>
              <w:t>分</w:t>
            </w:r>
          </w:p>
        </w:tc>
      </w:tr>
      <w:tr w:rsidR="00B55D15" w:rsidTr="00A86AEE">
        <w:trPr>
          <w:trHeight w:val="3688"/>
        </w:trPr>
        <w:tc>
          <w:tcPr>
            <w:tcW w:w="2358" w:type="dxa"/>
            <w:vMerge w:val="restart"/>
            <w:tcBorders>
              <w:bottom w:val="nil"/>
            </w:tcBorders>
          </w:tcPr>
          <w:p w:rsidR="00B55D15" w:rsidRDefault="00B55D15" w:rsidP="00B50746">
            <w:pPr>
              <w:spacing w:line="244" w:lineRule="auto"/>
            </w:pPr>
          </w:p>
          <w:p w:rsidR="00B55D15" w:rsidRDefault="00B55D15" w:rsidP="00B50746">
            <w:pPr>
              <w:spacing w:line="244" w:lineRule="auto"/>
            </w:pPr>
          </w:p>
          <w:p w:rsidR="00B55D15" w:rsidRDefault="00B55D15" w:rsidP="00B50746">
            <w:pPr>
              <w:spacing w:line="244" w:lineRule="auto"/>
            </w:pPr>
          </w:p>
          <w:p w:rsidR="00B55D15" w:rsidRDefault="00B55D15" w:rsidP="00B50746">
            <w:pPr>
              <w:spacing w:line="244" w:lineRule="auto"/>
            </w:pPr>
          </w:p>
          <w:p w:rsidR="00B55D15" w:rsidRDefault="00B55D15" w:rsidP="00B50746">
            <w:pPr>
              <w:spacing w:line="244" w:lineRule="auto"/>
            </w:pPr>
          </w:p>
          <w:p w:rsidR="00B55D15" w:rsidRDefault="00B55D15" w:rsidP="00B50746">
            <w:pPr>
              <w:spacing w:line="244" w:lineRule="auto"/>
            </w:pPr>
          </w:p>
          <w:p w:rsidR="00B55D15" w:rsidRDefault="00B55D15" w:rsidP="00B50746">
            <w:pPr>
              <w:spacing w:line="244" w:lineRule="auto"/>
            </w:pPr>
          </w:p>
          <w:p w:rsidR="00B55D15" w:rsidRDefault="00B55D15" w:rsidP="00B50746">
            <w:pPr>
              <w:spacing w:line="244" w:lineRule="auto"/>
            </w:pPr>
          </w:p>
          <w:p w:rsidR="00B55D15" w:rsidRDefault="00B55D15" w:rsidP="00B50746">
            <w:pPr>
              <w:spacing w:line="244" w:lineRule="auto"/>
            </w:pPr>
          </w:p>
          <w:p w:rsidR="00B55D15" w:rsidRDefault="00B55D15" w:rsidP="00B50746">
            <w:pPr>
              <w:spacing w:line="244" w:lineRule="auto"/>
            </w:pPr>
          </w:p>
          <w:p w:rsidR="00B55D15" w:rsidRDefault="00B55D15" w:rsidP="00B50746">
            <w:pPr>
              <w:spacing w:line="244" w:lineRule="auto"/>
            </w:pPr>
          </w:p>
          <w:p w:rsidR="00B55D15" w:rsidRDefault="00B55D15" w:rsidP="00B50746">
            <w:pPr>
              <w:spacing w:line="244" w:lineRule="auto"/>
            </w:pPr>
          </w:p>
          <w:p w:rsidR="00B55D15" w:rsidRDefault="00B55D15" w:rsidP="00B50746">
            <w:pPr>
              <w:spacing w:line="244" w:lineRule="auto"/>
            </w:pPr>
          </w:p>
          <w:p w:rsidR="00B55D15" w:rsidRDefault="00B55D15" w:rsidP="00B50746">
            <w:pPr>
              <w:spacing w:line="245" w:lineRule="auto"/>
            </w:pPr>
          </w:p>
          <w:p w:rsidR="00B55D15" w:rsidRDefault="00B55D15" w:rsidP="00B50746">
            <w:pPr>
              <w:spacing w:line="245" w:lineRule="auto"/>
            </w:pPr>
          </w:p>
          <w:p w:rsidR="00B55D15" w:rsidRDefault="00B55D15" w:rsidP="00B50746">
            <w:pPr>
              <w:spacing w:line="245" w:lineRule="auto"/>
            </w:pPr>
          </w:p>
          <w:p w:rsidR="00B55D15" w:rsidRDefault="00A86AEE" w:rsidP="00B50746">
            <w:pPr>
              <w:pStyle w:val="TableText"/>
              <w:spacing w:before="68" w:line="221" w:lineRule="auto"/>
              <w:ind w:left="398"/>
            </w:pPr>
            <w:r>
              <w:rPr>
                <w:rFonts w:hint="eastAsia"/>
                <w:spacing w:val="-1"/>
                <w:lang w:eastAsia="zh-CN"/>
              </w:rPr>
              <w:t>技术部分</w:t>
            </w:r>
            <w:r w:rsidR="00B55D15">
              <w:rPr>
                <w:spacing w:val="-1"/>
              </w:rPr>
              <w:t>（15.00）</w:t>
            </w:r>
          </w:p>
        </w:tc>
        <w:tc>
          <w:tcPr>
            <w:tcW w:w="1290" w:type="dxa"/>
          </w:tcPr>
          <w:p w:rsidR="00B55D15" w:rsidRDefault="00B55D15" w:rsidP="00B50746">
            <w:pPr>
              <w:spacing w:line="250" w:lineRule="auto"/>
            </w:pPr>
          </w:p>
          <w:p w:rsidR="00B55D15" w:rsidRDefault="00B55D15" w:rsidP="00B50746">
            <w:pPr>
              <w:spacing w:line="250" w:lineRule="auto"/>
            </w:pPr>
          </w:p>
          <w:p w:rsidR="00B55D15" w:rsidRDefault="00B55D15" w:rsidP="00B50746">
            <w:pPr>
              <w:spacing w:line="250" w:lineRule="auto"/>
            </w:pPr>
          </w:p>
          <w:p w:rsidR="00B55D15" w:rsidRDefault="00B55D15" w:rsidP="00B50746">
            <w:pPr>
              <w:spacing w:line="250" w:lineRule="auto"/>
            </w:pPr>
          </w:p>
          <w:p w:rsidR="00B55D15" w:rsidRDefault="00B55D15" w:rsidP="00B50746">
            <w:pPr>
              <w:spacing w:line="250" w:lineRule="auto"/>
            </w:pPr>
          </w:p>
          <w:p w:rsidR="00B55D15" w:rsidRDefault="00B55D15" w:rsidP="00B50746">
            <w:pPr>
              <w:spacing w:line="251" w:lineRule="auto"/>
            </w:pPr>
          </w:p>
          <w:p w:rsidR="00B55D15" w:rsidRDefault="00B55D15" w:rsidP="00B50746">
            <w:pPr>
              <w:spacing w:line="251" w:lineRule="auto"/>
            </w:pPr>
          </w:p>
          <w:p w:rsidR="00B55D15" w:rsidRDefault="00B55D15" w:rsidP="00B50746">
            <w:pPr>
              <w:spacing w:line="251" w:lineRule="auto"/>
            </w:pPr>
          </w:p>
          <w:p w:rsidR="00B55D15" w:rsidRDefault="00B55D15" w:rsidP="00B50746">
            <w:pPr>
              <w:spacing w:line="251" w:lineRule="auto"/>
            </w:pPr>
          </w:p>
          <w:p w:rsidR="00B55D15" w:rsidRDefault="00B55D15" w:rsidP="00B50746">
            <w:pPr>
              <w:pStyle w:val="TableText"/>
              <w:spacing w:before="68" w:line="261" w:lineRule="auto"/>
              <w:ind w:left="545" w:right="114" w:hanging="420"/>
            </w:pPr>
            <w:r>
              <w:rPr>
                <w:spacing w:val="-2"/>
              </w:rPr>
              <w:t>专项服务方</w:t>
            </w:r>
            <w:r>
              <w:rPr>
                <w:spacing w:val="3"/>
              </w:rPr>
              <w:t xml:space="preserve"> </w:t>
            </w:r>
            <w:r>
              <w:t>案</w:t>
            </w:r>
          </w:p>
        </w:tc>
        <w:tc>
          <w:tcPr>
            <w:tcW w:w="4150" w:type="dxa"/>
          </w:tcPr>
          <w:p w:rsidR="00B55D15" w:rsidRDefault="00B55D15" w:rsidP="00B50746">
            <w:pPr>
              <w:pStyle w:val="TableText"/>
              <w:spacing w:before="151" w:line="261" w:lineRule="auto"/>
              <w:ind w:left="282" w:right="161" w:hanging="108"/>
              <w:rPr>
                <w:lang w:eastAsia="zh-CN"/>
              </w:rPr>
            </w:pPr>
            <w:r>
              <w:rPr>
                <w:spacing w:val="-1"/>
                <w:lang w:eastAsia="zh-CN"/>
              </w:rPr>
              <w:t>根据供应商就本项目制</w:t>
            </w:r>
            <w:r>
              <w:rPr>
                <w:spacing w:val="3"/>
                <w:lang w:eastAsia="zh-CN"/>
              </w:rPr>
              <w:t xml:space="preserve"> </w:t>
            </w:r>
            <w:r>
              <w:rPr>
                <w:spacing w:val="-4"/>
                <w:lang w:eastAsia="zh-CN"/>
              </w:rPr>
              <w:t>定的专项服务方案：</w:t>
            </w:r>
          </w:p>
          <w:p w:rsidR="00B55D15" w:rsidRDefault="00B55D15" w:rsidP="00B50746">
            <w:pPr>
              <w:pStyle w:val="TableText"/>
              <w:spacing w:before="29" w:line="268" w:lineRule="auto"/>
              <w:ind w:left="174" w:right="161" w:firstLine="15"/>
              <w:jc w:val="both"/>
              <w:rPr>
                <w:lang w:eastAsia="zh-CN"/>
              </w:rPr>
            </w:pPr>
            <w:r>
              <w:rPr>
                <w:spacing w:val="-2"/>
                <w:lang w:eastAsia="zh-CN"/>
              </w:rPr>
              <w:t>1.承保理赔方案详细具</w:t>
            </w:r>
            <w:r>
              <w:rPr>
                <w:lang w:eastAsia="zh-CN"/>
              </w:rPr>
              <w:t xml:space="preserve"> </w:t>
            </w:r>
            <w:r>
              <w:rPr>
                <w:spacing w:val="-1"/>
                <w:lang w:eastAsia="zh-CN"/>
              </w:rPr>
              <w:t>体，流程完善，层次清</w:t>
            </w:r>
            <w:r>
              <w:rPr>
                <w:spacing w:val="3"/>
                <w:lang w:eastAsia="zh-CN"/>
              </w:rPr>
              <w:t xml:space="preserve"> </w:t>
            </w:r>
            <w:proofErr w:type="gramStart"/>
            <w:r>
              <w:rPr>
                <w:spacing w:val="-1"/>
                <w:lang w:eastAsia="zh-CN"/>
              </w:rPr>
              <w:t>晰</w:t>
            </w:r>
            <w:proofErr w:type="gramEnd"/>
            <w:r>
              <w:rPr>
                <w:spacing w:val="-1"/>
                <w:lang w:eastAsia="zh-CN"/>
              </w:rPr>
              <w:t>且针对性强，理赔服</w:t>
            </w:r>
            <w:r>
              <w:rPr>
                <w:spacing w:val="3"/>
                <w:lang w:eastAsia="zh-CN"/>
              </w:rPr>
              <w:t xml:space="preserve"> </w:t>
            </w:r>
            <w:proofErr w:type="gramStart"/>
            <w:r>
              <w:rPr>
                <w:spacing w:val="-6"/>
                <w:lang w:eastAsia="zh-CN"/>
              </w:rPr>
              <w:t>务</w:t>
            </w:r>
            <w:proofErr w:type="gramEnd"/>
            <w:r>
              <w:rPr>
                <w:spacing w:val="-6"/>
                <w:lang w:eastAsia="zh-CN"/>
              </w:rPr>
              <w:t>各个环节反应迅速，</w:t>
            </w:r>
          </w:p>
          <w:p w:rsidR="00B55D15" w:rsidRDefault="00B55D15" w:rsidP="00B50746">
            <w:pPr>
              <w:pStyle w:val="TableText"/>
              <w:spacing w:before="30" w:line="261" w:lineRule="auto"/>
              <w:ind w:left="791" w:right="161" w:hanging="609"/>
              <w:rPr>
                <w:lang w:eastAsia="zh-CN"/>
              </w:rPr>
            </w:pPr>
            <w:r>
              <w:rPr>
                <w:spacing w:val="-2"/>
                <w:lang w:eastAsia="zh-CN"/>
              </w:rPr>
              <w:t>能充分满足项目需求得</w:t>
            </w:r>
            <w:r>
              <w:rPr>
                <w:spacing w:val="5"/>
                <w:lang w:eastAsia="zh-CN"/>
              </w:rPr>
              <w:t xml:space="preserve"> </w:t>
            </w:r>
            <w:r>
              <w:rPr>
                <w:spacing w:val="-9"/>
                <w:lang w:eastAsia="zh-CN"/>
              </w:rPr>
              <w:t>10-7</w:t>
            </w:r>
            <w:r>
              <w:rPr>
                <w:spacing w:val="-42"/>
                <w:lang w:eastAsia="zh-CN"/>
              </w:rPr>
              <w:t xml:space="preserve"> </w:t>
            </w:r>
            <w:r>
              <w:rPr>
                <w:spacing w:val="-9"/>
                <w:lang w:eastAsia="zh-CN"/>
              </w:rPr>
              <w:t>分；</w:t>
            </w:r>
          </w:p>
          <w:p w:rsidR="00B55D15" w:rsidRDefault="00B55D15" w:rsidP="00B50746">
            <w:pPr>
              <w:pStyle w:val="TableText"/>
              <w:spacing w:before="29" w:line="221" w:lineRule="auto"/>
              <w:ind w:left="176"/>
              <w:rPr>
                <w:lang w:eastAsia="zh-CN"/>
              </w:rPr>
            </w:pPr>
            <w:r>
              <w:rPr>
                <w:spacing w:val="-1"/>
                <w:lang w:eastAsia="zh-CN"/>
              </w:rPr>
              <w:t>2.承保理赔方案较详细</w:t>
            </w:r>
          </w:p>
          <w:p w:rsidR="00B55D15" w:rsidRDefault="00B55D15" w:rsidP="00B50746">
            <w:pPr>
              <w:pStyle w:val="TableText"/>
              <w:spacing w:before="60" w:line="261" w:lineRule="auto"/>
              <w:ind w:left="489" w:right="161" w:hanging="311"/>
              <w:rPr>
                <w:lang w:eastAsia="zh-CN"/>
              </w:rPr>
            </w:pPr>
            <w:r>
              <w:rPr>
                <w:spacing w:val="-1"/>
                <w:lang w:eastAsia="zh-CN"/>
              </w:rPr>
              <w:t>具体完善，满足项目需</w:t>
            </w:r>
            <w:r>
              <w:rPr>
                <w:lang w:eastAsia="zh-CN"/>
              </w:rPr>
              <w:t xml:space="preserve"> </w:t>
            </w:r>
            <w:r>
              <w:rPr>
                <w:spacing w:val="-6"/>
                <w:lang w:eastAsia="zh-CN"/>
              </w:rPr>
              <w:t>求得</w:t>
            </w:r>
            <w:r>
              <w:rPr>
                <w:spacing w:val="-35"/>
                <w:lang w:eastAsia="zh-CN"/>
              </w:rPr>
              <w:t xml:space="preserve"> </w:t>
            </w:r>
            <w:r>
              <w:rPr>
                <w:spacing w:val="-6"/>
                <w:lang w:eastAsia="zh-CN"/>
              </w:rPr>
              <w:t>6.9-3</w:t>
            </w:r>
            <w:r>
              <w:rPr>
                <w:spacing w:val="-44"/>
                <w:lang w:eastAsia="zh-CN"/>
              </w:rPr>
              <w:t xml:space="preserve"> </w:t>
            </w:r>
            <w:r>
              <w:rPr>
                <w:spacing w:val="-6"/>
                <w:lang w:eastAsia="zh-CN"/>
              </w:rPr>
              <w:t>分；</w:t>
            </w:r>
          </w:p>
          <w:p w:rsidR="00B55D15" w:rsidRDefault="00B55D15" w:rsidP="00B50746">
            <w:pPr>
              <w:pStyle w:val="TableText"/>
              <w:spacing w:before="31" w:line="220" w:lineRule="auto"/>
              <w:ind w:left="178"/>
              <w:rPr>
                <w:lang w:eastAsia="zh-CN"/>
              </w:rPr>
            </w:pPr>
            <w:r>
              <w:rPr>
                <w:spacing w:val="-1"/>
                <w:lang w:eastAsia="zh-CN"/>
              </w:rPr>
              <w:t>3.承保理赔方案基本满</w:t>
            </w:r>
          </w:p>
          <w:p w:rsidR="00B55D15" w:rsidRDefault="00B55D15" w:rsidP="00B50746">
            <w:pPr>
              <w:pStyle w:val="TableText"/>
              <w:spacing w:before="62" w:line="261" w:lineRule="auto"/>
              <w:ind w:left="1016" w:right="187" w:hanging="813"/>
              <w:rPr>
                <w:lang w:eastAsia="zh-CN"/>
              </w:rPr>
            </w:pPr>
            <w:proofErr w:type="gramStart"/>
            <w:r>
              <w:rPr>
                <w:spacing w:val="-2"/>
                <w:lang w:eastAsia="zh-CN"/>
              </w:rPr>
              <w:t>足项目</w:t>
            </w:r>
            <w:proofErr w:type="gramEnd"/>
            <w:r>
              <w:rPr>
                <w:spacing w:val="-2"/>
                <w:lang w:eastAsia="zh-CN"/>
              </w:rPr>
              <w:t>需求得</w:t>
            </w:r>
            <w:r>
              <w:rPr>
                <w:spacing w:val="-37"/>
                <w:lang w:eastAsia="zh-CN"/>
              </w:rPr>
              <w:t xml:space="preserve"> </w:t>
            </w:r>
            <w:r>
              <w:rPr>
                <w:spacing w:val="-2"/>
                <w:lang w:eastAsia="zh-CN"/>
              </w:rPr>
              <w:t>2.9-0.1</w:t>
            </w:r>
            <w:r>
              <w:rPr>
                <w:lang w:eastAsia="zh-CN"/>
              </w:rPr>
              <w:t xml:space="preserve"> </w:t>
            </w:r>
            <w:r>
              <w:rPr>
                <w:spacing w:val="-15"/>
                <w:lang w:eastAsia="zh-CN"/>
              </w:rPr>
              <w:t>分；</w:t>
            </w:r>
          </w:p>
          <w:p w:rsidR="00B55D15" w:rsidRDefault="00B55D15" w:rsidP="00B50746">
            <w:pPr>
              <w:pStyle w:val="TableText"/>
              <w:spacing w:before="30" w:line="261" w:lineRule="auto"/>
              <w:ind w:left="1016" w:right="161" w:hanging="843"/>
              <w:rPr>
                <w:lang w:eastAsia="zh-CN"/>
              </w:rPr>
            </w:pPr>
            <w:r>
              <w:rPr>
                <w:spacing w:val="-1"/>
                <w:lang w:eastAsia="zh-CN"/>
              </w:rPr>
              <w:t>4.方案差或不提供不得</w:t>
            </w:r>
            <w:r>
              <w:rPr>
                <w:spacing w:val="-10"/>
                <w:lang w:eastAsia="zh-CN"/>
              </w:rPr>
              <w:t>分。</w:t>
            </w:r>
          </w:p>
        </w:tc>
        <w:tc>
          <w:tcPr>
            <w:tcW w:w="1701" w:type="dxa"/>
          </w:tcPr>
          <w:p w:rsidR="00B55D15" w:rsidRDefault="00B55D15" w:rsidP="00B50746"/>
          <w:p w:rsidR="00B55D15" w:rsidRDefault="00B55D15" w:rsidP="00B50746">
            <w:pPr>
              <w:spacing w:line="241" w:lineRule="auto"/>
            </w:pPr>
          </w:p>
          <w:p w:rsidR="00B55D15" w:rsidRDefault="00B55D15" w:rsidP="00B50746">
            <w:pPr>
              <w:spacing w:line="241" w:lineRule="auto"/>
            </w:pPr>
          </w:p>
          <w:p w:rsidR="00B55D15" w:rsidRDefault="00B55D15" w:rsidP="00B50746">
            <w:pPr>
              <w:spacing w:line="241" w:lineRule="auto"/>
            </w:pPr>
          </w:p>
          <w:p w:rsidR="00B55D15" w:rsidRDefault="00B55D15" w:rsidP="00B50746">
            <w:pPr>
              <w:spacing w:line="241" w:lineRule="auto"/>
            </w:pPr>
          </w:p>
          <w:p w:rsidR="00B55D15" w:rsidRDefault="00B55D15" w:rsidP="00B50746">
            <w:pPr>
              <w:spacing w:line="241" w:lineRule="auto"/>
            </w:pPr>
          </w:p>
          <w:p w:rsidR="00B55D15" w:rsidRDefault="00B55D15" w:rsidP="00B50746">
            <w:pPr>
              <w:spacing w:line="241" w:lineRule="auto"/>
            </w:pPr>
          </w:p>
          <w:p w:rsidR="00B55D15" w:rsidRDefault="00B55D15" w:rsidP="00BC2882">
            <w:pPr>
              <w:pStyle w:val="TableText"/>
              <w:spacing w:before="68" w:line="221" w:lineRule="auto"/>
              <w:ind w:firstLineChars="200" w:firstLine="416"/>
            </w:pPr>
            <w:r>
              <w:rPr>
                <w:spacing w:val="-1"/>
              </w:rPr>
              <w:t>0.0~10.0</w:t>
            </w:r>
            <w:r>
              <w:rPr>
                <w:spacing w:val="-43"/>
              </w:rPr>
              <w:t xml:space="preserve"> </w:t>
            </w:r>
            <w:r>
              <w:rPr>
                <w:spacing w:val="-1"/>
              </w:rPr>
              <w:t>分</w:t>
            </w:r>
          </w:p>
        </w:tc>
      </w:tr>
      <w:tr w:rsidR="00B55D15" w:rsidTr="00A86AEE">
        <w:trPr>
          <w:trHeight w:val="3009"/>
        </w:trPr>
        <w:tc>
          <w:tcPr>
            <w:tcW w:w="2358" w:type="dxa"/>
            <w:vMerge/>
            <w:tcBorders>
              <w:top w:val="nil"/>
              <w:bottom w:val="single" w:sz="4" w:space="0" w:color="auto"/>
            </w:tcBorders>
          </w:tcPr>
          <w:p w:rsidR="00B55D15" w:rsidRDefault="00B55D15" w:rsidP="00B50746"/>
        </w:tc>
        <w:tc>
          <w:tcPr>
            <w:tcW w:w="1290" w:type="dxa"/>
          </w:tcPr>
          <w:p w:rsidR="00B55D15" w:rsidRDefault="00B55D15" w:rsidP="00B50746">
            <w:pPr>
              <w:spacing w:line="264" w:lineRule="auto"/>
            </w:pPr>
          </w:p>
          <w:p w:rsidR="00B55D15" w:rsidRDefault="00B55D15" w:rsidP="00B50746">
            <w:pPr>
              <w:spacing w:line="264" w:lineRule="auto"/>
            </w:pPr>
          </w:p>
          <w:p w:rsidR="00B55D15" w:rsidRDefault="00B55D15" w:rsidP="00B50746">
            <w:pPr>
              <w:spacing w:line="265" w:lineRule="auto"/>
            </w:pPr>
          </w:p>
          <w:p w:rsidR="00B55D15" w:rsidRDefault="00B55D15" w:rsidP="00B50746">
            <w:pPr>
              <w:spacing w:line="265" w:lineRule="auto"/>
            </w:pPr>
          </w:p>
          <w:p w:rsidR="00B55D15" w:rsidRDefault="00B55D15" w:rsidP="00B50746">
            <w:pPr>
              <w:spacing w:line="265" w:lineRule="auto"/>
            </w:pPr>
          </w:p>
          <w:p w:rsidR="00B55D15" w:rsidRDefault="00B55D15" w:rsidP="00B50746">
            <w:pPr>
              <w:pStyle w:val="TableText"/>
              <w:spacing w:before="69" w:line="221" w:lineRule="auto"/>
              <w:ind w:left="235"/>
            </w:pPr>
            <w:r>
              <w:rPr>
                <w:spacing w:val="-3"/>
              </w:rPr>
              <w:t>实施计划</w:t>
            </w:r>
          </w:p>
        </w:tc>
        <w:tc>
          <w:tcPr>
            <w:tcW w:w="4150" w:type="dxa"/>
          </w:tcPr>
          <w:p w:rsidR="00B55D15" w:rsidRDefault="00B55D15" w:rsidP="00B55D15">
            <w:pPr>
              <w:pStyle w:val="TableText"/>
              <w:spacing w:before="151" w:line="220" w:lineRule="auto"/>
              <w:ind w:left="174"/>
              <w:rPr>
                <w:lang w:eastAsia="zh-CN"/>
              </w:rPr>
            </w:pPr>
            <w:r>
              <w:rPr>
                <w:spacing w:val="-1"/>
                <w:lang w:eastAsia="zh-CN"/>
              </w:rPr>
              <w:t>根据投标供应商针对项</w:t>
            </w:r>
            <w:r>
              <w:rPr>
                <w:spacing w:val="-5"/>
                <w:lang w:eastAsia="zh-CN"/>
              </w:rPr>
              <w:t>目实际情况提供的实施</w:t>
            </w:r>
            <w:r>
              <w:rPr>
                <w:spacing w:val="-9"/>
                <w:lang w:eastAsia="zh-CN"/>
              </w:rPr>
              <w:t>计划（包含但不限于以下</w:t>
            </w:r>
            <w:r>
              <w:rPr>
                <w:spacing w:val="-4"/>
                <w:lang w:eastAsia="zh-CN"/>
              </w:rPr>
              <w:t>内容：风险识别、评</w:t>
            </w:r>
            <w:r>
              <w:rPr>
                <w:spacing w:val="-1"/>
                <w:lang w:eastAsia="zh-CN"/>
              </w:rPr>
              <w:t>价、管理措施、处理、</w:t>
            </w:r>
            <w:r>
              <w:rPr>
                <w:spacing w:val="-3"/>
                <w:lang w:eastAsia="zh-CN"/>
              </w:rPr>
              <w:t>服务范围）</w:t>
            </w:r>
          </w:p>
          <w:p w:rsidR="00B55D15" w:rsidRDefault="00B55D15" w:rsidP="00B55D15">
            <w:pPr>
              <w:pStyle w:val="TableText"/>
              <w:spacing w:before="152" w:line="261" w:lineRule="auto"/>
              <w:ind w:left="387" w:right="161" w:hanging="212"/>
              <w:rPr>
                <w:lang w:eastAsia="zh-CN"/>
              </w:rPr>
            </w:pPr>
            <w:r>
              <w:rPr>
                <w:spacing w:val="-2"/>
                <w:lang w:eastAsia="zh-CN"/>
              </w:rPr>
              <w:t>1.实施计划阐述明晰、</w:t>
            </w:r>
            <w:r>
              <w:rPr>
                <w:lang w:eastAsia="zh-CN"/>
              </w:rPr>
              <w:t xml:space="preserve"> </w:t>
            </w:r>
            <w:r>
              <w:rPr>
                <w:spacing w:val="10"/>
                <w:lang w:eastAsia="zh-CN"/>
              </w:rPr>
              <w:t>全面、有效、针对性</w:t>
            </w:r>
            <w:r>
              <w:rPr>
                <w:spacing w:val="-2"/>
                <w:lang w:eastAsia="zh-CN"/>
              </w:rPr>
              <w:t>强，风险管理服务内容</w:t>
            </w:r>
            <w:r>
              <w:rPr>
                <w:spacing w:val="-1"/>
                <w:lang w:eastAsia="zh-CN"/>
              </w:rPr>
              <w:t>符合项目实际情况，切</w:t>
            </w:r>
            <w:r>
              <w:rPr>
                <w:spacing w:val="-7"/>
                <w:lang w:eastAsia="zh-CN"/>
              </w:rPr>
              <w:t>实可行得</w:t>
            </w:r>
            <w:r>
              <w:rPr>
                <w:spacing w:val="-32"/>
                <w:lang w:eastAsia="zh-CN"/>
              </w:rPr>
              <w:t xml:space="preserve"> </w:t>
            </w:r>
            <w:r>
              <w:rPr>
                <w:spacing w:val="-7"/>
                <w:lang w:eastAsia="zh-CN"/>
              </w:rPr>
              <w:t>5-4</w:t>
            </w:r>
            <w:r>
              <w:rPr>
                <w:spacing w:val="-42"/>
                <w:lang w:eastAsia="zh-CN"/>
              </w:rPr>
              <w:t xml:space="preserve"> </w:t>
            </w:r>
            <w:r>
              <w:rPr>
                <w:spacing w:val="-7"/>
                <w:lang w:eastAsia="zh-CN"/>
              </w:rPr>
              <w:t>分；</w:t>
            </w:r>
          </w:p>
          <w:p w:rsidR="00B55D15" w:rsidRDefault="00B55D15" w:rsidP="00B55D15">
            <w:pPr>
              <w:pStyle w:val="TableText"/>
              <w:spacing w:before="30" w:line="221" w:lineRule="auto"/>
              <w:ind w:left="176"/>
              <w:rPr>
                <w:lang w:eastAsia="zh-CN"/>
              </w:rPr>
            </w:pPr>
            <w:r>
              <w:rPr>
                <w:spacing w:val="-1"/>
                <w:lang w:eastAsia="zh-CN"/>
              </w:rPr>
              <w:t>2.实施方案较全面有效完善、符合项目实际情</w:t>
            </w:r>
            <w:r>
              <w:rPr>
                <w:spacing w:val="1"/>
                <w:lang w:eastAsia="zh-CN"/>
              </w:rPr>
              <w:t xml:space="preserve"> </w:t>
            </w:r>
            <w:proofErr w:type="gramStart"/>
            <w:r>
              <w:rPr>
                <w:spacing w:val="-6"/>
                <w:lang w:eastAsia="zh-CN"/>
              </w:rPr>
              <w:t>况</w:t>
            </w:r>
            <w:proofErr w:type="gramEnd"/>
            <w:r>
              <w:rPr>
                <w:spacing w:val="-6"/>
                <w:lang w:eastAsia="zh-CN"/>
              </w:rPr>
              <w:t>得</w:t>
            </w:r>
            <w:r>
              <w:rPr>
                <w:spacing w:val="-35"/>
                <w:lang w:eastAsia="zh-CN"/>
              </w:rPr>
              <w:t xml:space="preserve"> </w:t>
            </w:r>
            <w:r>
              <w:rPr>
                <w:spacing w:val="-6"/>
                <w:lang w:eastAsia="zh-CN"/>
              </w:rPr>
              <w:t>3.9-2</w:t>
            </w:r>
            <w:r>
              <w:rPr>
                <w:spacing w:val="-44"/>
                <w:lang w:eastAsia="zh-CN"/>
              </w:rPr>
              <w:t xml:space="preserve"> </w:t>
            </w:r>
            <w:r>
              <w:rPr>
                <w:spacing w:val="-6"/>
                <w:lang w:eastAsia="zh-CN"/>
              </w:rPr>
              <w:t>分；</w:t>
            </w:r>
          </w:p>
          <w:p w:rsidR="00B55D15" w:rsidRDefault="00B55D15" w:rsidP="00B55D15">
            <w:pPr>
              <w:pStyle w:val="TableText"/>
              <w:spacing w:before="30" w:line="220" w:lineRule="auto"/>
              <w:ind w:left="178"/>
              <w:rPr>
                <w:lang w:eastAsia="zh-CN"/>
              </w:rPr>
            </w:pPr>
            <w:r>
              <w:rPr>
                <w:spacing w:val="-1"/>
                <w:lang w:eastAsia="zh-CN"/>
              </w:rPr>
              <w:t>3.实施方案基本完善合理符合项目实际情况得</w:t>
            </w:r>
            <w:r>
              <w:rPr>
                <w:lang w:eastAsia="zh-CN"/>
              </w:rPr>
              <w:t xml:space="preserve"> </w:t>
            </w:r>
            <w:r>
              <w:rPr>
                <w:spacing w:val="-6"/>
                <w:lang w:eastAsia="zh-CN"/>
              </w:rPr>
              <w:t>1.9-0.1</w:t>
            </w:r>
            <w:r>
              <w:rPr>
                <w:spacing w:val="-41"/>
                <w:lang w:eastAsia="zh-CN"/>
              </w:rPr>
              <w:t xml:space="preserve"> </w:t>
            </w:r>
            <w:r>
              <w:rPr>
                <w:spacing w:val="-6"/>
                <w:lang w:eastAsia="zh-CN"/>
              </w:rPr>
              <w:t>分；</w:t>
            </w:r>
          </w:p>
          <w:p w:rsidR="00B55D15" w:rsidRDefault="00B55D15" w:rsidP="00B55D15">
            <w:pPr>
              <w:pStyle w:val="TableText"/>
              <w:spacing w:before="62" w:line="265" w:lineRule="auto"/>
              <w:ind w:left="179" w:right="161" w:firstLine="10"/>
              <w:rPr>
                <w:lang w:eastAsia="zh-CN"/>
              </w:rPr>
            </w:pPr>
            <w:r>
              <w:rPr>
                <w:spacing w:val="-1"/>
              </w:rPr>
              <w:t>4.方案差或不提供不得</w:t>
            </w:r>
            <w:r>
              <w:rPr>
                <w:spacing w:val="-10"/>
              </w:rPr>
              <w:t>分。</w:t>
            </w:r>
          </w:p>
        </w:tc>
        <w:tc>
          <w:tcPr>
            <w:tcW w:w="1701" w:type="dxa"/>
          </w:tcPr>
          <w:p w:rsidR="00B55D15" w:rsidRDefault="00B55D15" w:rsidP="00B50746">
            <w:pPr>
              <w:spacing w:line="264" w:lineRule="auto"/>
            </w:pPr>
          </w:p>
          <w:p w:rsidR="00B55D15" w:rsidRDefault="00B55D15" w:rsidP="00B50746">
            <w:pPr>
              <w:spacing w:line="264" w:lineRule="auto"/>
            </w:pPr>
          </w:p>
          <w:p w:rsidR="00B55D15" w:rsidRDefault="00B55D15" w:rsidP="00B50746">
            <w:pPr>
              <w:spacing w:line="265" w:lineRule="auto"/>
            </w:pPr>
          </w:p>
          <w:p w:rsidR="00B55D15" w:rsidRDefault="00B55D15" w:rsidP="00B50746">
            <w:pPr>
              <w:spacing w:line="265" w:lineRule="auto"/>
            </w:pPr>
          </w:p>
          <w:p w:rsidR="00B55D15" w:rsidRDefault="00B55D15" w:rsidP="00B50746">
            <w:pPr>
              <w:spacing w:line="265" w:lineRule="auto"/>
            </w:pPr>
          </w:p>
          <w:p w:rsidR="00B55D15" w:rsidRDefault="00B55D15" w:rsidP="00BC2882">
            <w:pPr>
              <w:pStyle w:val="TableText"/>
              <w:spacing w:before="69" w:line="221" w:lineRule="auto"/>
              <w:ind w:firstLineChars="200" w:firstLine="412"/>
            </w:pPr>
            <w:r>
              <w:rPr>
                <w:spacing w:val="-2"/>
              </w:rPr>
              <w:t>0.0~5.0</w:t>
            </w:r>
            <w:r>
              <w:rPr>
                <w:spacing w:val="-34"/>
              </w:rPr>
              <w:t xml:space="preserve"> </w:t>
            </w:r>
            <w:r>
              <w:rPr>
                <w:spacing w:val="-2"/>
              </w:rPr>
              <w:t>分</w:t>
            </w:r>
          </w:p>
        </w:tc>
      </w:tr>
      <w:tr w:rsidR="00B55D15" w:rsidRPr="00BC2882" w:rsidTr="00A86AEE">
        <w:trPr>
          <w:trHeight w:val="3009"/>
        </w:trPr>
        <w:tc>
          <w:tcPr>
            <w:tcW w:w="2358" w:type="dxa"/>
            <w:tcBorders>
              <w:top w:val="single" w:sz="4" w:space="0" w:color="auto"/>
            </w:tcBorders>
          </w:tcPr>
          <w:p w:rsidR="00BC2882" w:rsidRDefault="00BC2882" w:rsidP="00B50746">
            <w:pPr>
              <w:rPr>
                <w:spacing w:val="-1"/>
              </w:rPr>
            </w:pPr>
          </w:p>
          <w:p w:rsidR="00BC2882" w:rsidRDefault="00BC2882" w:rsidP="00B50746">
            <w:pPr>
              <w:rPr>
                <w:spacing w:val="-1"/>
              </w:rPr>
            </w:pPr>
          </w:p>
          <w:p w:rsidR="00BC2882" w:rsidRDefault="00BC2882" w:rsidP="00B50746">
            <w:pPr>
              <w:rPr>
                <w:spacing w:val="-1"/>
              </w:rPr>
            </w:pPr>
          </w:p>
          <w:p w:rsidR="00BC2882" w:rsidRDefault="00BC2882" w:rsidP="00B50746">
            <w:pPr>
              <w:rPr>
                <w:spacing w:val="-1"/>
              </w:rPr>
            </w:pPr>
          </w:p>
          <w:p w:rsidR="00BC2882" w:rsidRDefault="00BC2882" w:rsidP="00B50746">
            <w:pPr>
              <w:rPr>
                <w:spacing w:val="-1"/>
              </w:rPr>
            </w:pPr>
          </w:p>
          <w:p w:rsidR="00BC2882" w:rsidRDefault="00BC2882" w:rsidP="00B50746">
            <w:pPr>
              <w:rPr>
                <w:spacing w:val="-1"/>
              </w:rPr>
            </w:pPr>
          </w:p>
          <w:p w:rsidR="00B55D15" w:rsidRDefault="00A86AEE" w:rsidP="00BC2882">
            <w:pPr>
              <w:ind w:firstLineChars="100" w:firstLine="218"/>
            </w:pPr>
            <w:r>
              <w:rPr>
                <w:rFonts w:hint="eastAsia"/>
                <w:spacing w:val="-1"/>
              </w:rPr>
              <w:t>商务部分</w:t>
            </w:r>
            <w:r w:rsidR="00BC2882">
              <w:rPr>
                <w:spacing w:val="-1"/>
              </w:rPr>
              <w:t>（75.00）</w:t>
            </w:r>
          </w:p>
        </w:tc>
        <w:tc>
          <w:tcPr>
            <w:tcW w:w="1290" w:type="dxa"/>
          </w:tcPr>
          <w:p w:rsidR="00BC2882" w:rsidRDefault="00BC2882" w:rsidP="00B50746">
            <w:pPr>
              <w:spacing w:line="264" w:lineRule="auto"/>
              <w:rPr>
                <w:spacing w:val="-3"/>
              </w:rPr>
            </w:pPr>
          </w:p>
          <w:p w:rsidR="00BC2882" w:rsidRDefault="00BC2882" w:rsidP="00B50746">
            <w:pPr>
              <w:spacing w:line="264" w:lineRule="auto"/>
              <w:rPr>
                <w:spacing w:val="-3"/>
              </w:rPr>
            </w:pPr>
          </w:p>
          <w:p w:rsidR="00BC2882" w:rsidRDefault="00BC2882" w:rsidP="00B50746">
            <w:pPr>
              <w:spacing w:line="264" w:lineRule="auto"/>
              <w:rPr>
                <w:spacing w:val="-3"/>
              </w:rPr>
            </w:pPr>
          </w:p>
          <w:p w:rsidR="00BC2882" w:rsidRDefault="00BC2882" w:rsidP="00B50746">
            <w:pPr>
              <w:spacing w:line="264" w:lineRule="auto"/>
              <w:rPr>
                <w:spacing w:val="-3"/>
              </w:rPr>
            </w:pPr>
          </w:p>
          <w:p w:rsidR="00BC2882" w:rsidRDefault="00BC2882" w:rsidP="00B50746">
            <w:pPr>
              <w:spacing w:line="264" w:lineRule="auto"/>
              <w:rPr>
                <w:spacing w:val="-3"/>
              </w:rPr>
            </w:pPr>
          </w:p>
          <w:p w:rsidR="00B55D15" w:rsidRDefault="00BC2882" w:rsidP="00B50746">
            <w:pPr>
              <w:spacing w:line="264" w:lineRule="auto"/>
            </w:pPr>
            <w:r>
              <w:rPr>
                <w:spacing w:val="-3"/>
              </w:rPr>
              <w:t>2024</w:t>
            </w:r>
            <w:r>
              <w:rPr>
                <w:spacing w:val="-44"/>
              </w:rPr>
              <w:t xml:space="preserve"> </w:t>
            </w:r>
            <w:proofErr w:type="gramStart"/>
            <w:r>
              <w:rPr>
                <w:spacing w:val="-3"/>
              </w:rPr>
              <w:t>年风</w:t>
            </w:r>
            <w:r>
              <w:rPr>
                <w:spacing w:val="-4"/>
              </w:rPr>
              <w:t>险</w:t>
            </w:r>
            <w:proofErr w:type="gramEnd"/>
            <w:r>
              <w:rPr>
                <w:spacing w:val="-4"/>
              </w:rPr>
              <w:t>综合评级</w:t>
            </w:r>
          </w:p>
        </w:tc>
        <w:tc>
          <w:tcPr>
            <w:tcW w:w="4150" w:type="dxa"/>
          </w:tcPr>
          <w:p w:rsidR="00BC2882" w:rsidRDefault="00BC2882" w:rsidP="00BC2882">
            <w:pPr>
              <w:pStyle w:val="TableText"/>
              <w:spacing w:before="150" w:line="268" w:lineRule="auto"/>
              <w:ind w:left="130" w:right="108" w:firstLine="67"/>
              <w:jc w:val="both"/>
              <w:rPr>
                <w:lang w:eastAsia="zh-CN"/>
              </w:rPr>
            </w:pPr>
            <w:r>
              <w:rPr>
                <w:spacing w:val="-3"/>
                <w:lang w:eastAsia="zh-CN"/>
              </w:rPr>
              <w:t>以中国银行保险监督管</w:t>
            </w:r>
            <w:r>
              <w:rPr>
                <w:lang w:eastAsia="zh-CN"/>
              </w:rPr>
              <w:t xml:space="preserve"> </w:t>
            </w:r>
            <w:r>
              <w:rPr>
                <w:spacing w:val="3"/>
                <w:lang w:eastAsia="zh-CN"/>
              </w:rPr>
              <w:t>理委员会</w:t>
            </w:r>
            <w:proofErr w:type="gramStart"/>
            <w:r>
              <w:rPr>
                <w:spacing w:val="3"/>
                <w:lang w:eastAsia="zh-CN"/>
              </w:rPr>
              <w:t>偿</w:t>
            </w:r>
            <w:proofErr w:type="gramEnd"/>
            <w:r>
              <w:rPr>
                <w:spacing w:val="3"/>
                <w:lang w:eastAsia="zh-CN"/>
              </w:rPr>
              <w:t>二代</w:t>
            </w:r>
            <w:proofErr w:type="gramStart"/>
            <w:r>
              <w:rPr>
                <w:spacing w:val="3"/>
                <w:lang w:eastAsia="zh-CN"/>
              </w:rPr>
              <w:t>监管信</w:t>
            </w:r>
            <w:r>
              <w:rPr>
                <w:spacing w:val="7"/>
                <w:lang w:eastAsia="zh-CN"/>
              </w:rPr>
              <w:t xml:space="preserve"> </w:t>
            </w:r>
            <w:r>
              <w:rPr>
                <w:spacing w:val="-3"/>
                <w:lang w:eastAsia="zh-CN"/>
              </w:rPr>
              <w:t>息系统</w:t>
            </w:r>
            <w:proofErr w:type="gramEnd"/>
            <w:r>
              <w:rPr>
                <w:spacing w:val="-3"/>
                <w:lang w:eastAsia="zh-CN"/>
              </w:rPr>
              <w:t>公布的</w:t>
            </w:r>
            <w:r>
              <w:rPr>
                <w:spacing w:val="-39"/>
                <w:lang w:eastAsia="zh-CN"/>
              </w:rPr>
              <w:t xml:space="preserve"> </w:t>
            </w:r>
            <w:r>
              <w:rPr>
                <w:spacing w:val="-3"/>
                <w:lang w:eastAsia="zh-CN"/>
              </w:rPr>
              <w:t>2024</w:t>
            </w:r>
            <w:r>
              <w:rPr>
                <w:spacing w:val="-45"/>
                <w:lang w:eastAsia="zh-CN"/>
              </w:rPr>
              <w:t xml:space="preserve"> </w:t>
            </w:r>
            <w:r>
              <w:rPr>
                <w:spacing w:val="-3"/>
                <w:lang w:eastAsia="zh-CN"/>
              </w:rPr>
              <w:t>年第</w:t>
            </w:r>
            <w:r>
              <w:rPr>
                <w:spacing w:val="3"/>
                <w:lang w:eastAsia="zh-CN"/>
              </w:rPr>
              <w:t>四季度风险综合评级</w:t>
            </w:r>
            <w:proofErr w:type="gramStart"/>
            <w:r>
              <w:rPr>
                <w:spacing w:val="3"/>
                <w:lang w:eastAsia="zh-CN"/>
              </w:rPr>
              <w:t>截</w:t>
            </w:r>
            <w:proofErr w:type="gramEnd"/>
          </w:p>
          <w:p w:rsidR="00BC2882" w:rsidRDefault="00BC2882" w:rsidP="00BC2882">
            <w:pPr>
              <w:pStyle w:val="TableText"/>
              <w:spacing w:before="30" w:line="222" w:lineRule="auto"/>
              <w:ind w:left="823"/>
              <w:rPr>
                <w:lang w:eastAsia="zh-CN"/>
              </w:rPr>
            </w:pPr>
            <w:r>
              <w:rPr>
                <w:spacing w:val="-7"/>
                <w:lang w:eastAsia="zh-CN"/>
              </w:rPr>
              <w:t>图为准：</w:t>
            </w:r>
          </w:p>
          <w:p w:rsidR="00BC2882" w:rsidRDefault="00BC2882" w:rsidP="00BC2882">
            <w:pPr>
              <w:pStyle w:val="TableText"/>
              <w:spacing w:before="59" w:line="218" w:lineRule="auto"/>
              <w:ind w:left="434" w:firstLineChars="50" w:firstLine="98"/>
              <w:rPr>
                <w:lang w:eastAsia="zh-CN"/>
              </w:rPr>
            </w:pPr>
            <w:r>
              <w:rPr>
                <w:spacing w:val="-7"/>
                <w:lang w:eastAsia="zh-CN"/>
              </w:rPr>
              <w:t>①AA，得</w:t>
            </w:r>
            <w:r>
              <w:rPr>
                <w:spacing w:val="-27"/>
                <w:lang w:eastAsia="zh-CN"/>
              </w:rPr>
              <w:t xml:space="preserve"> </w:t>
            </w:r>
            <w:r>
              <w:rPr>
                <w:spacing w:val="-7"/>
                <w:lang w:eastAsia="zh-CN"/>
              </w:rPr>
              <w:t>20</w:t>
            </w:r>
            <w:r>
              <w:rPr>
                <w:spacing w:val="-41"/>
                <w:lang w:eastAsia="zh-CN"/>
              </w:rPr>
              <w:t xml:space="preserve"> </w:t>
            </w:r>
            <w:r>
              <w:rPr>
                <w:spacing w:val="-7"/>
                <w:lang w:eastAsia="zh-CN"/>
              </w:rPr>
              <w:t>分；</w:t>
            </w:r>
          </w:p>
          <w:p w:rsidR="00BC2882" w:rsidRDefault="00BC2882" w:rsidP="00BC2882">
            <w:pPr>
              <w:pStyle w:val="TableText"/>
              <w:spacing w:before="64" w:line="218" w:lineRule="auto"/>
              <w:ind w:left="486"/>
            </w:pPr>
            <w:r>
              <w:rPr>
                <w:spacing w:val="-9"/>
              </w:rPr>
              <w:t>②A，得</w:t>
            </w:r>
            <w:r>
              <w:rPr>
                <w:spacing w:val="-14"/>
              </w:rPr>
              <w:t xml:space="preserve"> </w:t>
            </w:r>
            <w:r>
              <w:rPr>
                <w:spacing w:val="-9"/>
              </w:rPr>
              <w:t>15</w:t>
            </w:r>
            <w:r>
              <w:rPr>
                <w:spacing w:val="-44"/>
              </w:rPr>
              <w:t xml:space="preserve"> </w:t>
            </w:r>
            <w:r>
              <w:rPr>
                <w:spacing w:val="-9"/>
              </w:rPr>
              <w:t>分；</w:t>
            </w:r>
          </w:p>
          <w:p w:rsidR="00BC2882" w:rsidRDefault="00BC2882" w:rsidP="00BC2882">
            <w:pPr>
              <w:pStyle w:val="TableText"/>
              <w:spacing w:before="64" w:line="218" w:lineRule="auto"/>
              <w:ind w:left="381" w:firstLineChars="50" w:firstLine="98"/>
            </w:pPr>
            <w:r>
              <w:rPr>
                <w:spacing w:val="-7"/>
              </w:rPr>
              <w:t>③BBB，得</w:t>
            </w:r>
            <w:r>
              <w:rPr>
                <w:spacing w:val="-18"/>
              </w:rPr>
              <w:t xml:space="preserve"> </w:t>
            </w:r>
            <w:r>
              <w:rPr>
                <w:spacing w:val="-7"/>
              </w:rPr>
              <w:t>10</w:t>
            </w:r>
            <w:r>
              <w:rPr>
                <w:spacing w:val="-42"/>
              </w:rPr>
              <w:t xml:space="preserve"> </w:t>
            </w:r>
            <w:r>
              <w:rPr>
                <w:spacing w:val="-7"/>
              </w:rPr>
              <w:t>分；</w:t>
            </w:r>
          </w:p>
          <w:p w:rsidR="00BC2882" w:rsidRDefault="00BC2882" w:rsidP="00BC2882">
            <w:pPr>
              <w:pStyle w:val="TableText"/>
              <w:spacing w:before="64" w:line="218" w:lineRule="auto"/>
              <w:ind w:left="486"/>
            </w:pPr>
            <w:r>
              <w:rPr>
                <w:spacing w:val="-7"/>
              </w:rPr>
              <w:t>④BB，得</w:t>
            </w:r>
            <w:r>
              <w:rPr>
                <w:spacing w:val="-30"/>
              </w:rPr>
              <w:t xml:space="preserve"> </w:t>
            </w:r>
            <w:r>
              <w:rPr>
                <w:spacing w:val="-7"/>
              </w:rPr>
              <w:t>5</w:t>
            </w:r>
            <w:r>
              <w:rPr>
                <w:spacing w:val="-44"/>
              </w:rPr>
              <w:t xml:space="preserve"> </w:t>
            </w:r>
            <w:r>
              <w:rPr>
                <w:spacing w:val="-7"/>
              </w:rPr>
              <w:t>分；</w:t>
            </w:r>
          </w:p>
          <w:p w:rsidR="00B55D15" w:rsidRDefault="00BC2882" w:rsidP="00BC2882">
            <w:pPr>
              <w:pStyle w:val="TableText"/>
              <w:spacing w:before="151" w:line="220" w:lineRule="auto"/>
              <w:ind w:left="174" w:firstLineChars="100" w:firstLine="200"/>
              <w:rPr>
                <w:spacing w:val="-1"/>
                <w:lang w:eastAsia="zh-CN"/>
              </w:rPr>
            </w:pPr>
            <w:r>
              <w:rPr>
                <w:spacing w:val="-5"/>
              </w:rPr>
              <w:t>⑤B</w:t>
            </w:r>
            <w:r>
              <w:rPr>
                <w:spacing w:val="-45"/>
              </w:rPr>
              <w:t xml:space="preserve"> </w:t>
            </w:r>
            <w:r>
              <w:rPr>
                <w:spacing w:val="-5"/>
              </w:rPr>
              <w:t>及以下，得</w:t>
            </w:r>
            <w:r>
              <w:rPr>
                <w:spacing w:val="-37"/>
              </w:rPr>
              <w:t xml:space="preserve"> </w:t>
            </w:r>
            <w:r>
              <w:rPr>
                <w:spacing w:val="-5"/>
              </w:rPr>
              <w:t>0</w:t>
            </w:r>
            <w:r>
              <w:rPr>
                <w:spacing w:val="-41"/>
              </w:rPr>
              <w:t xml:space="preserve"> </w:t>
            </w:r>
            <w:r>
              <w:rPr>
                <w:spacing w:val="-5"/>
              </w:rPr>
              <w:t>分。</w:t>
            </w:r>
          </w:p>
        </w:tc>
        <w:tc>
          <w:tcPr>
            <w:tcW w:w="1701" w:type="dxa"/>
          </w:tcPr>
          <w:p w:rsidR="00BC2882" w:rsidRPr="00482196" w:rsidRDefault="00BC2882" w:rsidP="00B50746">
            <w:pPr>
              <w:spacing w:line="264" w:lineRule="auto"/>
              <w:rPr>
                <w:spacing w:val="-1"/>
                <w:lang w:val="en-US"/>
              </w:rPr>
            </w:pPr>
          </w:p>
          <w:p w:rsidR="00BC2882" w:rsidRPr="00482196" w:rsidRDefault="00BC2882" w:rsidP="00B50746">
            <w:pPr>
              <w:spacing w:line="264" w:lineRule="auto"/>
              <w:rPr>
                <w:spacing w:val="-1"/>
                <w:lang w:val="en-US"/>
              </w:rPr>
            </w:pPr>
          </w:p>
          <w:p w:rsidR="00BC2882" w:rsidRPr="00482196" w:rsidRDefault="00BC2882" w:rsidP="00B50746">
            <w:pPr>
              <w:spacing w:line="264" w:lineRule="auto"/>
              <w:rPr>
                <w:spacing w:val="-1"/>
                <w:lang w:val="en-US"/>
              </w:rPr>
            </w:pPr>
          </w:p>
          <w:p w:rsidR="00BC2882" w:rsidRPr="00482196" w:rsidRDefault="00BC2882" w:rsidP="00B50746">
            <w:pPr>
              <w:spacing w:line="264" w:lineRule="auto"/>
              <w:rPr>
                <w:spacing w:val="-1"/>
                <w:lang w:val="en-US"/>
              </w:rPr>
            </w:pPr>
          </w:p>
          <w:p w:rsidR="00BC2882" w:rsidRPr="00482196" w:rsidRDefault="00BC2882" w:rsidP="00B50746">
            <w:pPr>
              <w:spacing w:line="264" w:lineRule="auto"/>
              <w:rPr>
                <w:spacing w:val="-1"/>
                <w:lang w:val="en-US"/>
              </w:rPr>
            </w:pPr>
          </w:p>
          <w:p w:rsidR="00B55D15" w:rsidRPr="00BC2882" w:rsidRDefault="00BC2882" w:rsidP="00BC2882">
            <w:pPr>
              <w:spacing w:line="264" w:lineRule="auto"/>
              <w:ind w:firstLineChars="100" w:firstLine="218"/>
              <w:rPr>
                <w:lang w:val="en-US"/>
              </w:rPr>
            </w:pPr>
            <w:r>
              <w:rPr>
                <w:spacing w:val="-1"/>
              </w:rPr>
              <w:t>0.0~20.0</w:t>
            </w:r>
            <w:r>
              <w:rPr>
                <w:spacing w:val="-43"/>
              </w:rPr>
              <w:t xml:space="preserve"> </w:t>
            </w:r>
            <w:r>
              <w:rPr>
                <w:spacing w:val="-1"/>
              </w:rPr>
              <w:t>分</w:t>
            </w:r>
          </w:p>
        </w:tc>
      </w:tr>
    </w:tbl>
    <w:p w:rsidR="00B55D15" w:rsidRPr="00BC2882" w:rsidRDefault="00B55D15" w:rsidP="00B55D15">
      <w:pPr>
        <w:rPr>
          <w:lang w:val="en-US"/>
        </w:rPr>
      </w:pPr>
    </w:p>
    <w:p w:rsidR="00B55D15" w:rsidRPr="00BC2882" w:rsidRDefault="00B55D15" w:rsidP="00B55D15">
      <w:pPr>
        <w:rPr>
          <w:lang w:val="en-US"/>
        </w:rPr>
        <w:sectPr w:rsidR="00B55D15" w:rsidRPr="00BC2882">
          <w:pgSz w:w="11907" w:h="16839"/>
          <w:pgMar w:top="400" w:right="1687" w:bottom="0" w:left="1690" w:header="0" w:footer="0" w:gutter="0"/>
          <w:cols w:space="720"/>
        </w:sectPr>
      </w:pPr>
    </w:p>
    <w:p w:rsidR="00B55D15" w:rsidRPr="00BC2882" w:rsidRDefault="00B55D15" w:rsidP="00B55D15">
      <w:pPr>
        <w:spacing w:before="19"/>
        <w:rPr>
          <w:lang w:val="en-US"/>
        </w:rPr>
      </w:pPr>
    </w:p>
    <w:p w:rsidR="00B55D15" w:rsidRPr="00BC2882" w:rsidRDefault="00B55D15" w:rsidP="00B55D15">
      <w:pPr>
        <w:spacing w:before="19"/>
        <w:rPr>
          <w:lang w:val="en-US"/>
        </w:rPr>
      </w:pPr>
    </w:p>
    <w:p w:rsidR="00B55D15" w:rsidRPr="00BC2882" w:rsidRDefault="00B55D15" w:rsidP="00B55D15">
      <w:pPr>
        <w:spacing w:before="18"/>
        <w:rPr>
          <w:lang w:val="en-US"/>
        </w:rPr>
      </w:pPr>
    </w:p>
    <w:p w:rsidR="00B55D15" w:rsidRPr="00BC2882" w:rsidRDefault="00B55D15" w:rsidP="00B55D15">
      <w:pPr>
        <w:spacing w:before="18"/>
        <w:rPr>
          <w:lang w:val="en-US"/>
        </w:rPr>
      </w:pPr>
    </w:p>
    <w:tbl>
      <w:tblPr>
        <w:tblStyle w:val="TableNormal"/>
        <w:tblW w:w="921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58"/>
        <w:gridCol w:w="1290"/>
        <w:gridCol w:w="3583"/>
        <w:gridCol w:w="1984"/>
      </w:tblGrid>
      <w:tr w:rsidR="00B55D15" w:rsidTr="00BC2882">
        <w:trPr>
          <w:trHeight w:val="3107"/>
        </w:trPr>
        <w:tc>
          <w:tcPr>
            <w:tcW w:w="2358" w:type="dxa"/>
            <w:vMerge w:val="restart"/>
            <w:tcBorders>
              <w:top w:val="single" w:sz="4" w:space="0" w:color="auto"/>
              <w:bottom w:val="nil"/>
            </w:tcBorders>
          </w:tcPr>
          <w:p w:rsidR="004428AF" w:rsidRDefault="004428AF" w:rsidP="004428AF">
            <w:pPr>
              <w:rPr>
                <w:spacing w:val="-1"/>
              </w:rPr>
            </w:pPr>
          </w:p>
          <w:p w:rsidR="004428AF" w:rsidRDefault="004428AF" w:rsidP="004428AF">
            <w:pPr>
              <w:rPr>
                <w:spacing w:val="-1"/>
              </w:rPr>
            </w:pPr>
          </w:p>
          <w:p w:rsidR="004428AF" w:rsidRDefault="004428AF" w:rsidP="004428AF">
            <w:pPr>
              <w:rPr>
                <w:spacing w:val="-1"/>
              </w:rPr>
            </w:pPr>
          </w:p>
          <w:p w:rsidR="004428AF" w:rsidRDefault="004428AF" w:rsidP="004428AF">
            <w:pPr>
              <w:rPr>
                <w:spacing w:val="-1"/>
              </w:rPr>
            </w:pPr>
          </w:p>
          <w:p w:rsidR="004428AF" w:rsidRDefault="004428AF" w:rsidP="004428AF">
            <w:pPr>
              <w:rPr>
                <w:spacing w:val="-1"/>
              </w:rPr>
            </w:pPr>
          </w:p>
          <w:p w:rsidR="004428AF" w:rsidRDefault="004428AF" w:rsidP="004428AF">
            <w:pPr>
              <w:rPr>
                <w:spacing w:val="-1"/>
              </w:rPr>
            </w:pPr>
          </w:p>
          <w:p w:rsidR="004428AF" w:rsidRDefault="004428AF" w:rsidP="004428AF">
            <w:pPr>
              <w:rPr>
                <w:spacing w:val="-1"/>
              </w:rPr>
            </w:pPr>
          </w:p>
          <w:p w:rsidR="004428AF" w:rsidRDefault="004428AF" w:rsidP="004428AF">
            <w:pPr>
              <w:rPr>
                <w:spacing w:val="-1"/>
              </w:rPr>
            </w:pPr>
          </w:p>
          <w:p w:rsidR="00B55D15" w:rsidRDefault="00A86AEE" w:rsidP="004428AF">
            <w:pPr>
              <w:ind w:firstLineChars="100" w:firstLine="218"/>
            </w:pPr>
            <w:r>
              <w:rPr>
                <w:rFonts w:hint="eastAsia"/>
                <w:spacing w:val="-1"/>
              </w:rPr>
              <w:t>商务部分</w:t>
            </w:r>
            <w:r w:rsidR="004428AF">
              <w:rPr>
                <w:spacing w:val="-1"/>
              </w:rPr>
              <w:t>（75.00）</w:t>
            </w:r>
          </w:p>
        </w:tc>
        <w:tc>
          <w:tcPr>
            <w:tcW w:w="1290" w:type="dxa"/>
          </w:tcPr>
          <w:p w:rsidR="00B55D15" w:rsidRDefault="00B55D15" w:rsidP="00B50746">
            <w:pPr>
              <w:spacing w:line="255" w:lineRule="auto"/>
            </w:pPr>
          </w:p>
          <w:p w:rsidR="00B55D15" w:rsidRDefault="00B55D15" w:rsidP="00B50746">
            <w:pPr>
              <w:spacing w:line="255" w:lineRule="auto"/>
            </w:pPr>
          </w:p>
          <w:p w:rsidR="00B55D15" w:rsidRDefault="00B55D15" w:rsidP="00B50746">
            <w:pPr>
              <w:spacing w:line="255" w:lineRule="auto"/>
            </w:pPr>
          </w:p>
          <w:p w:rsidR="00B55D15" w:rsidRDefault="00B55D15" w:rsidP="00B50746">
            <w:pPr>
              <w:spacing w:line="256" w:lineRule="auto"/>
            </w:pPr>
          </w:p>
          <w:p w:rsidR="00B55D15" w:rsidRDefault="00B55D15" w:rsidP="00B50746">
            <w:pPr>
              <w:spacing w:line="256" w:lineRule="auto"/>
            </w:pPr>
          </w:p>
          <w:p w:rsidR="00B55D15" w:rsidRDefault="00B55D15" w:rsidP="00B50746">
            <w:pPr>
              <w:spacing w:line="256" w:lineRule="auto"/>
            </w:pPr>
          </w:p>
          <w:p w:rsidR="00B55D15" w:rsidRDefault="00B55D15" w:rsidP="00B50746">
            <w:pPr>
              <w:spacing w:line="256" w:lineRule="auto"/>
            </w:pPr>
          </w:p>
          <w:p w:rsidR="00B55D15" w:rsidRDefault="00B55D15" w:rsidP="00B50746">
            <w:pPr>
              <w:pStyle w:val="TableText"/>
              <w:spacing w:before="68" w:line="261" w:lineRule="auto"/>
              <w:ind w:left="442" w:right="114" w:hanging="318"/>
            </w:pPr>
            <w:r>
              <w:rPr>
                <w:spacing w:val="-1"/>
              </w:rPr>
              <w:t>偿付能力充</w:t>
            </w:r>
            <w:r>
              <w:t xml:space="preserve"> </w:t>
            </w:r>
            <w:r>
              <w:rPr>
                <w:spacing w:val="-3"/>
              </w:rPr>
              <w:t>足率</w:t>
            </w:r>
          </w:p>
        </w:tc>
        <w:tc>
          <w:tcPr>
            <w:tcW w:w="3583" w:type="dxa"/>
          </w:tcPr>
          <w:p w:rsidR="00B55D15" w:rsidRDefault="00B55D15" w:rsidP="00B50746">
            <w:pPr>
              <w:pStyle w:val="TableText"/>
              <w:spacing w:before="153" w:line="265" w:lineRule="auto"/>
              <w:ind w:left="116" w:right="134" w:hanging="3"/>
              <w:rPr>
                <w:lang w:eastAsia="zh-CN"/>
              </w:rPr>
            </w:pPr>
            <w:r>
              <w:rPr>
                <w:spacing w:val="-21"/>
                <w:lang w:eastAsia="zh-CN"/>
              </w:rPr>
              <w:t>超过</w:t>
            </w:r>
            <w:r>
              <w:rPr>
                <w:spacing w:val="-44"/>
                <w:lang w:eastAsia="zh-CN"/>
              </w:rPr>
              <w:t xml:space="preserve"> </w:t>
            </w:r>
            <w:r>
              <w:rPr>
                <w:spacing w:val="-21"/>
                <w:lang w:eastAsia="zh-CN"/>
              </w:rPr>
              <w:t>200%（含）得</w:t>
            </w:r>
            <w:r>
              <w:rPr>
                <w:spacing w:val="-53"/>
                <w:lang w:eastAsia="zh-CN"/>
              </w:rPr>
              <w:t xml:space="preserve"> </w:t>
            </w:r>
            <w:r>
              <w:rPr>
                <w:spacing w:val="-21"/>
                <w:lang w:eastAsia="zh-CN"/>
              </w:rPr>
              <w:t>20</w:t>
            </w:r>
            <w:r>
              <w:rPr>
                <w:spacing w:val="-54"/>
                <w:lang w:eastAsia="zh-CN"/>
              </w:rPr>
              <w:t xml:space="preserve"> </w:t>
            </w:r>
            <w:r>
              <w:rPr>
                <w:spacing w:val="-21"/>
                <w:lang w:eastAsia="zh-CN"/>
              </w:rPr>
              <w:t>分；</w:t>
            </w:r>
            <w:r>
              <w:rPr>
                <w:lang w:eastAsia="zh-CN"/>
              </w:rPr>
              <w:t xml:space="preserve"> </w:t>
            </w:r>
            <w:r>
              <w:rPr>
                <w:spacing w:val="-1"/>
                <w:lang w:eastAsia="zh-CN"/>
              </w:rPr>
              <w:t>150%（含</w:t>
            </w:r>
            <w:r>
              <w:rPr>
                <w:spacing w:val="-15"/>
                <w:lang w:eastAsia="zh-CN"/>
              </w:rPr>
              <w:t>）</w:t>
            </w:r>
            <w:r>
              <w:rPr>
                <w:spacing w:val="-62"/>
                <w:lang w:eastAsia="zh-CN"/>
              </w:rPr>
              <w:t xml:space="preserve"> </w:t>
            </w:r>
            <w:r>
              <w:rPr>
                <w:spacing w:val="-15"/>
                <w:lang w:eastAsia="zh-CN"/>
              </w:rPr>
              <w:t>～</w:t>
            </w:r>
            <w:r>
              <w:rPr>
                <w:spacing w:val="-1"/>
                <w:lang w:eastAsia="zh-CN"/>
              </w:rPr>
              <w:t>200%得</w:t>
            </w:r>
            <w:r>
              <w:rPr>
                <w:spacing w:val="-28"/>
                <w:lang w:eastAsia="zh-CN"/>
              </w:rPr>
              <w:t xml:space="preserve"> </w:t>
            </w:r>
            <w:r>
              <w:rPr>
                <w:spacing w:val="-1"/>
                <w:lang w:eastAsia="zh-CN"/>
              </w:rPr>
              <w:t>15</w:t>
            </w:r>
            <w:r>
              <w:rPr>
                <w:lang w:eastAsia="zh-CN"/>
              </w:rPr>
              <w:t xml:space="preserve"> </w:t>
            </w:r>
            <w:r>
              <w:rPr>
                <w:spacing w:val="-9"/>
                <w:lang w:eastAsia="zh-CN"/>
              </w:rPr>
              <w:t>分；100%（含</w:t>
            </w:r>
            <w:r>
              <w:rPr>
                <w:spacing w:val="-15"/>
                <w:lang w:eastAsia="zh-CN"/>
              </w:rPr>
              <w:t>）～</w:t>
            </w:r>
            <w:r>
              <w:rPr>
                <w:spacing w:val="-9"/>
                <w:lang w:eastAsia="zh-CN"/>
              </w:rPr>
              <w:t>150%，</w:t>
            </w:r>
          </w:p>
          <w:p w:rsidR="00B55D15" w:rsidRDefault="00B55D15" w:rsidP="00B50746">
            <w:pPr>
              <w:pStyle w:val="TableText"/>
              <w:spacing w:before="30" w:line="261" w:lineRule="auto"/>
              <w:ind w:left="1016" w:right="134" w:hanging="868"/>
              <w:rPr>
                <w:lang w:eastAsia="zh-CN"/>
              </w:rPr>
            </w:pPr>
            <w:r>
              <w:rPr>
                <w:spacing w:val="-4"/>
                <w:lang w:eastAsia="zh-CN"/>
              </w:rPr>
              <w:t>得</w:t>
            </w:r>
            <w:r>
              <w:rPr>
                <w:spacing w:val="-27"/>
                <w:lang w:eastAsia="zh-CN"/>
              </w:rPr>
              <w:t xml:space="preserve"> </w:t>
            </w:r>
            <w:r>
              <w:rPr>
                <w:spacing w:val="-4"/>
                <w:lang w:eastAsia="zh-CN"/>
              </w:rPr>
              <w:t>10</w:t>
            </w:r>
            <w:r>
              <w:rPr>
                <w:spacing w:val="-44"/>
                <w:lang w:eastAsia="zh-CN"/>
              </w:rPr>
              <w:t xml:space="preserve"> </w:t>
            </w:r>
            <w:r>
              <w:rPr>
                <w:spacing w:val="-4"/>
                <w:lang w:eastAsia="zh-CN"/>
              </w:rPr>
              <w:t>分；100%以下得</w:t>
            </w:r>
            <w:r>
              <w:rPr>
                <w:spacing w:val="-42"/>
                <w:lang w:eastAsia="zh-CN"/>
              </w:rPr>
              <w:t xml:space="preserve"> </w:t>
            </w:r>
            <w:r>
              <w:rPr>
                <w:spacing w:val="-4"/>
                <w:lang w:eastAsia="zh-CN"/>
              </w:rPr>
              <w:t>0</w:t>
            </w:r>
            <w:r>
              <w:rPr>
                <w:lang w:eastAsia="zh-CN"/>
              </w:rPr>
              <w:t xml:space="preserve"> </w:t>
            </w:r>
            <w:r>
              <w:rPr>
                <w:spacing w:val="-10"/>
                <w:lang w:eastAsia="zh-CN"/>
              </w:rPr>
              <w:t>分。</w:t>
            </w:r>
          </w:p>
          <w:p w:rsidR="00B55D15" w:rsidRDefault="00B55D15" w:rsidP="00B55D15">
            <w:pPr>
              <w:pStyle w:val="TableText"/>
              <w:spacing w:before="33" w:line="270" w:lineRule="auto"/>
              <w:ind w:left="114" w:right="101" w:firstLine="33"/>
              <w:jc w:val="both"/>
              <w:rPr>
                <w:lang w:eastAsia="zh-CN"/>
              </w:rPr>
            </w:pPr>
            <w:r>
              <w:rPr>
                <w:spacing w:val="-2"/>
                <w:lang w:eastAsia="zh-CN"/>
              </w:rPr>
              <w:t>证明材料：2024</w:t>
            </w:r>
            <w:r>
              <w:rPr>
                <w:spacing w:val="-35"/>
                <w:lang w:eastAsia="zh-CN"/>
              </w:rPr>
              <w:t xml:space="preserve"> </w:t>
            </w:r>
            <w:r>
              <w:rPr>
                <w:spacing w:val="-2"/>
                <w:lang w:eastAsia="zh-CN"/>
              </w:rPr>
              <w:t>年任意</w:t>
            </w:r>
            <w:r>
              <w:rPr>
                <w:lang w:eastAsia="zh-CN"/>
              </w:rPr>
              <w:t xml:space="preserve"> </w:t>
            </w:r>
            <w:r>
              <w:rPr>
                <w:spacing w:val="5"/>
                <w:lang w:eastAsia="zh-CN"/>
              </w:rPr>
              <w:t>一季度的中国保险行业</w:t>
            </w:r>
            <w:r>
              <w:rPr>
                <w:spacing w:val="3"/>
                <w:lang w:eastAsia="zh-CN"/>
              </w:rPr>
              <w:t xml:space="preserve"> </w:t>
            </w:r>
            <w:r>
              <w:rPr>
                <w:spacing w:val="5"/>
                <w:lang w:eastAsia="zh-CN"/>
              </w:rPr>
              <w:t>协会网页截图加盖投标</w:t>
            </w:r>
            <w:r>
              <w:rPr>
                <w:spacing w:val="3"/>
                <w:lang w:eastAsia="zh-CN"/>
              </w:rPr>
              <w:t xml:space="preserve"> </w:t>
            </w:r>
            <w:r>
              <w:rPr>
                <w:spacing w:val="-9"/>
                <w:lang w:eastAsia="zh-CN"/>
              </w:rPr>
              <w:t>供应商公章为准（须提供</w:t>
            </w:r>
            <w:r>
              <w:rPr>
                <w:spacing w:val="2"/>
                <w:lang w:eastAsia="zh-CN"/>
              </w:rPr>
              <w:t xml:space="preserve"> </w:t>
            </w:r>
            <w:r>
              <w:rPr>
                <w:spacing w:val="5"/>
                <w:lang w:eastAsia="zh-CN"/>
              </w:rPr>
              <w:t>中国保险行业</w:t>
            </w:r>
            <w:proofErr w:type="gramStart"/>
            <w:r>
              <w:rPr>
                <w:spacing w:val="5"/>
                <w:lang w:eastAsia="zh-CN"/>
              </w:rPr>
              <w:t>协会官网</w:t>
            </w:r>
            <w:proofErr w:type="gramEnd"/>
            <w:r>
              <w:rPr>
                <w:spacing w:val="3"/>
                <w:lang w:eastAsia="zh-CN"/>
              </w:rPr>
              <w:t xml:space="preserve"> </w:t>
            </w:r>
            <w:r>
              <w:rPr>
                <w:spacing w:val="5"/>
                <w:lang w:eastAsia="zh-CN"/>
              </w:rPr>
              <w:t>首页、偿付能力信息披</w:t>
            </w:r>
            <w:r>
              <w:rPr>
                <w:spacing w:val="3"/>
                <w:lang w:eastAsia="zh-CN"/>
              </w:rPr>
              <w:t xml:space="preserve"> </w:t>
            </w:r>
            <w:proofErr w:type="gramStart"/>
            <w:r>
              <w:rPr>
                <w:spacing w:val="5"/>
                <w:lang w:eastAsia="zh-CN"/>
              </w:rPr>
              <w:t>露页及</w:t>
            </w:r>
            <w:proofErr w:type="gramEnd"/>
            <w:r>
              <w:rPr>
                <w:spacing w:val="5"/>
                <w:lang w:eastAsia="zh-CN"/>
              </w:rPr>
              <w:t>综合偿付能力充</w:t>
            </w:r>
            <w:r>
              <w:rPr>
                <w:spacing w:val="-2"/>
                <w:lang w:eastAsia="zh-CN"/>
              </w:rPr>
              <w:t>足率截图）。</w:t>
            </w:r>
          </w:p>
        </w:tc>
        <w:tc>
          <w:tcPr>
            <w:tcW w:w="1984" w:type="dxa"/>
          </w:tcPr>
          <w:p w:rsidR="00B55D15" w:rsidRDefault="00B55D15" w:rsidP="00B50746">
            <w:pPr>
              <w:spacing w:line="243" w:lineRule="auto"/>
            </w:pPr>
          </w:p>
          <w:p w:rsidR="00B55D15" w:rsidRDefault="00B55D15" w:rsidP="00B50746">
            <w:pPr>
              <w:spacing w:line="243" w:lineRule="auto"/>
            </w:pPr>
          </w:p>
          <w:p w:rsidR="00B55D15" w:rsidRDefault="00B55D15" w:rsidP="00B50746">
            <w:pPr>
              <w:spacing w:line="243" w:lineRule="auto"/>
            </w:pPr>
          </w:p>
          <w:p w:rsidR="00B55D15" w:rsidRDefault="00B55D15" w:rsidP="00B50746">
            <w:pPr>
              <w:spacing w:line="243" w:lineRule="auto"/>
            </w:pPr>
          </w:p>
          <w:p w:rsidR="00B55D15" w:rsidRDefault="00B55D15" w:rsidP="00B50746">
            <w:pPr>
              <w:spacing w:line="243" w:lineRule="auto"/>
            </w:pPr>
          </w:p>
          <w:p w:rsidR="00B55D15" w:rsidRDefault="00B55D15" w:rsidP="00B50746">
            <w:pPr>
              <w:spacing w:line="243" w:lineRule="auto"/>
            </w:pPr>
          </w:p>
          <w:p w:rsidR="00B55D15" w:rsidRDefault="00B55D15" w:rsidP="00B50746">
            <w:pPr>
              <w:spacing w:line="243" w:lineRule="auto"/>
            </w:pPr>
          </w:p>
          <w:p w:rsidR="00B55D15" w:rsidRDefault="00B55D15" w:rsidP="00B50746">
            <w:pPr>
              <w:spacing w:line="243" w:lineRule="auto"/>
            </w:pPr>
          </w:p>
          <w:p w:rsidR="00B55D15" w:rsidRDefault="00B55D15" w:rsidP="00B17CCA">
            <w:pPr>
              <w:pStyle w:val="TableText"/>
              <w:spacing w:before="69" w:line="221" w:lineRule="auto"/>
              <w:ind w:firstLineChars="150" w:firstLine="312"/>
            </w:pPr>
            <w:r>
              <w:rPr>
                <w:spacing w:val="-1"/>
              </w:rPr>
              <w:t>0.0~20.0</w:t>
            </w:r>
            <w:r>
              <w:rPr>
                <w:spacing w:val="-43"/>
              </w:rPr>
              <w:t xml:space="preserve"> </w:t>
            </w:r>
            <w:r>
              <w:rPr>
                <w:spacing w:val="-1"/>
              </w:rPr>
              <w:t>分</w:t>
            </w:r>
          </w:p>
        </w:tc>
      </w:tr>
      <w:tr w:rsidR="00B55D15" w:rsidTr="004428AF">
        <w:trPr>
          <w:trHeight w:val="2117"/>
        </w:trPr>
        <w:tc>
          <w:tcPr>
            <w:tcW w:w="2358" w:type="dxa"/>
            <w:vMerge/>
            <w:tcBorders>
              <w:top w:val="nil"/>
              <w:bottom w:val="nil"/>
            </w:tcBorders>
          </w:tcPr>
          <w:p w:rsidR="00B55D15" w:rsidRDefault="00B55D15" w:rsidP="00B50746"/>
        </w:tc>
        <w:tc>
          <w:tcPr>
            <w:tcW w:w="1290" w:type="dxa"/>
          </w:tcPr>
          <w:p w:rsidR="00B55D15" w:rsidRDefault="00B55D15" w:rsidP="00B50746">
            <w:pPr>
              <w:spacing w:line="265" w:lineRule="auto"/>
            </w:pPr>
          </w:p>
          <w:p w:rsidR="00B55D15" w:rsidRDefault="00B55D15" w:rsidP="00B50746">
            <w:pPr>
              <w:spacing w:line="265" w:lineRule="auto"/>
            </w:pPr>
          </w:p>
          <w:p w:rsidR="00B55D15" w:rsidRDefault="00B55D15" w:rsidP="00B50746">
            <w:pPr>
              <w:spacing w:line="265" w:lineRule="auto"/>
            </w:pPr>
          </w:p>
          <w:p w:rsidR="00B55D15" w:rsidRDefault="00B55D15" w:rsidP="00B50746">
            <w:pPr>
              <w:spacing w:line="265" w:lineRule="auto"/>
            </w:pPr>
          </w:p>
          <w:p w:rsidR="00B55D15" w:rsidRDefault="00B55D15" w:rsidP="00B50746">
            <w:pPr>
              <w:spacing w:line="266" w:lineRule="auto"/>
            </w:pPr>
          </w:p>
          <w:p w:rsidR="00B55D15" w:rsidRDefault="00B55D15" w:rsidP="00B50746">
            <w:pPr>
              <w:pStyle w:val="TableText"/>
              <w:spacing w:before="68" w:line="221" w:lineRule="auto"/>
              <w:ind w:left="233"/>
            </w:pPr>
            <w:r>
              <w:rPr>
                <w:spacing w:val="-3"/>
              </w:rPr>
              <w:t>企业业绩</w:t>
            </w:r>
          </w:p>
        </w:tc>
        <w:tc>
          <w:tcPr>
            <w:tcW w:w="3583" w:type="dxa"/>
          </w:tcPr>
          <w:p w:rsidR="00B55D15" w:rsidRDefault="00B55D15" w:rsidP="00B50746">
            <w:pPr>
              <w:pStyle w:val="TableText"/>
              <w:spacing w:before="155" w:line="265" w:lineRule="auto"/>
              <w:ind w:left="150" w:right="134" w:firstLine="127"/>
              <w:rPr>
                <w:lang w:eastAsia="zh-CN"/>
              </w:rPr>
            </w:pPr>
            <w:r>
              <w:rPr>
                <w:spacing w:val="-4"/>
                <w:lang w:eastAsia="zh-CN"/>
              </w:rPr>
              <w:t>供应商每提供</w:t>
            </w:r>
            <w:r>
              <w:rPr>
                <w:spacing w:val="-28"/>
                <w:lang w:eastAsia="zh-CN"/>
              </w:rPr>
              <w:t xml:space="preserve"> </w:t>
            </w:r>
            <w:r>
              <w:rPr>
                <w:spacing w:val="-4"/>
                <w:lang w:eastAsia="zh-CN"/>
              </w:rPr>
              <w:t>1</w:t>
            </w:r>
            <w:r>
              <w:rPr>
                <w:spacing w:val="-47"/>
                <w:lang w:eastAsia="zh-CN"/>
              </w:rPr>
              <w:t xml:space="preserve"> </w:t>
            </w:r>
            <w:proofErr w:type="gramStart"/>
            <w:r>
              <w:rPr>
                <w:spacing w:val="-4"/>
                <w:lang w:eastAsia="zh-CN"/>
              </w:rPr>
              <w:t>份自</w:t>
            </w:r>
            <w:proofErr w:type="gramEnd"/>
            <w:r>
              <w:rPr>
                <w:lang w:eastAsia="zh-CN"/>
              </w:rPr>
              <w:t xml:space="preserve">  </w:t>
            </w:r>
            <w:r>
              <w:rPr>
                <w:spacing w:val="-10"/>
                <w:lang w:eastAsia="zh-CN"/>
              </w:rPr>
              <w:t>2022</w:t>
            </w:r>
            <w:r>
              <w:rPr>
                <w:spacing w:val="-44"/>
                <w:lang w:eastAsia="zh-CN"/>
              </w:rPr>
              <w:t xml:space="preserve"> </w:t>
            </w:r>
            <w:r>
              <w:rPr>
                <w:spacing w:val="-10"/>
                <w:lang w:eastAsia="zh-CN"/>
              </w:rPr>
              <w:t>年</w:t>
            </w:r>
            <w:r>
              <w:rPr>
                <w:spacing w:val="-28"/>
                <w:lang w:eastAsia="zh-CN"/>
              </w:rPr>
              <w:t xml:space="preserve"> </w:t>
            </w:r>
            <w:r>
              <w:rPr>
                <w:spacing w:val="-10"/>
                <w:lang w:eastAsia="zh-CN"/>
              </w:rPr>
              <w:t>1</w:t>
            </w:r>
            <w:r>
              <w:rPr>
                <w:spacing w:val="-41"/>
                <w:lang w:eastAsia="zh-CN"/>
              </w:rPr>
              <w:t xml:space="preserve"> </w:t>
            </w:r>
            <w:r>
              <w:rPr>
                <w:spacing w:val="-10"/>
                <w:lang w:eastAsia="zh-CN"/>
              </w:rPr>
              <w:t>月</w:t>
            </w:r>
            <w:r>
              <w:rPr>
                <w:spacing w:val="-29"/>
                <w:lang w:eastAsia="zh-CN"/>
              </w:rPr>
              <w:t xml:space="preserve"> </w:t>
            </w:r>
            <w:r>
              <w:rPr>
                <w:spacing w:val="-10"/>
                <w:lang w:eastAsia="zh-CN"/>
              </w:rPr>
              <w:t>1 日至投标</w:t>
            </w:r>
            <w:r>
              <w:rPr>
                <w:lang w:eastAsia="zh-CN"/>
              </w:rPr>
              <w:t xml:space="preserve"> </w:t>
            </w:r>
            <w:r>
              <w:rPr>
                <w:spacing w:val="1"/>
                <w:lang w:eastAsia="zh-CN"/>
              </w:rPr>
              <w:t>截止日期</w:t>
            </w:r>
            <w:proofErr w:type="gramStart"/>
            <w:r>
              <w:rPr>
                <w:spacing w:val="1"/>
                <w:lang w:eastAsia="zh-CN"/>
              </w:rPr>
              <w:t>前类似</w:t>
            </w:r>
            <w:proofErr w:type="gramEnd"/>
            <w:r>
              <w:rPr>
                <w:spacing w:val="1"/>
                <w:lang w:eastAsia="zh-CN"/>
              </w:rPr>
              <w:t>业绩得</w:t>
            </w:r>
          </w:p>
          <w:p w:rsidR="00B55D15" w:rsidRDefault="00B55D15" w:rsidP="00B50746">
            <w:pPr>
              <w:pStyle w:val="TableText"/>
              <w:spacing w:before="30" w:line="221" w:lineRule="auto"/>
              <w:ind w:left="359"/>
              <w:rPr>
                <w:lang w:eastAsia="zh-CN"/>
              </w:rPr>
            </w:pPr>
            <w:r>
              <w:rPr>
                <w:spacing w:val="-7"/>
                <w:lang w:eastAsia="zh-CN"/>
              </w:rPr>
              <w:t>2</w:t>
            </w:r>
            <w:r>
              <w:rPr>
                <w:spacing w:val="-41"/>
                <w:lang w:eastAsia="zh-CN"/>
              </w:rPr>
              <w:t xml:space="preserve"> </w:t>
            </w:r>
            <w:r>
              <w:rPr>
                <w:spacing w:val="-7"/>
                <w:lang w:eastAsia="zh-CN"/>
              </w:rPr>
              <w:t>分，满分</w:t>
            </w:r>
            <w:r>
              <w:rPr>
                <w:spacing w:val="-30"/>
                <w:lang w:eastAsia="zh-CN"/>
              </w:rPr>
              <w:t xml:space="preserve"> </w:t>
            </w:r>
            <w:r>
              <w:rPr>
                <w:spacing w:val="-7"/>
                <w:lang w:eastAsia="zh-CN"/>
              </w:rPr>
              <w:t>10</w:t>
            </w:r>
            <w:r>
              <w:rPr>
                <w:spacing w:val="-44"/>
                <w:lang w:eastAsia="zh-CN"/>
              </w:rPr>
              <w:t xml:space="preserve"> </w:t>
            </w:r>
            <w:r>
              <w:rPr>
                <w:spacing w:val="-7"/>
                <w:lang w:eastAsia="zh-CN"/>
              </w:rPr>
              <w:t>分。</w:t>
            </w:r>
          </w:p>
          <w:p w:rsidR="00B55D15" w:rsidRDefault="00B55D15" w:rsidP="00B55D15">
            <w:pPr>
              <w:pStyle w:val="TableText"/>
              <w:spacing w:before="62" w:line="267" w:lineRule="auto"/>
              <w:ind w:left="118" w:right="101" w:firstLine="2"/>
              <w:rPr>
                <w:lang w:eastAsia="zh-CN"/>
              </w:rPr>
            </w:pPr>
            <w:r>
              <w:rPr>
                <w:spacing w:val="-10"/>
                <w:lang w:eastAsia="zh-CN"/>
              </w:rPr>
              <w:t>（证明材料：以中标（成交）通知书或合同或保险</w:t>
            </w:r>
            <w:r>
              <w:rPr>
                <w:spacing w:val="9"/>
                <w:lang w:eastAsia="zh-CN"/>
              </w:rPr>
              <w:t xml:space="preserve"> </w:t>
            </w:r>
            <w:r>
              <w:rPr>
                <w:spacing w:val="5"/>
                <w:lang w:eastAsia="zh-CN"/>
              </w:rPr>
              <w:t>协议或保单的复印件或</w:t>
            </w:r>
            <w:r>
              <w:rPr>
                <w:lang w:eastAsia="zh-CN"/>
              </w:rPr>
              <w:t xml:space="preserve"> </w:t>
            </w:r>
            <w:r>
              <w:rPr>
                <w:spacing w:val="5"/>
                <w:lang w:eastAsia="zh-CN"/>
              </w:rPr>
              <w:t>扫描件加盖投标供应商</w:t>
            </w:r>
            <w:r>
              <w:rPr>
                <w:spacing w:val="-4"/>
                <w:lang w:eastAsia="zh-CN"/>
              </w:rPr>
              <w:t>公章为准）</w:t>
            </w:r>
          </w:p>
        </w:tc>
        <w:tc>
          <w:tcPr>
            <w:tcW w:w="1984" w:type="dxa"/>
          </w:tcPr>
          <w:p w:rsidR="00B55D15" w:rsidRDefault="00B55D15" w:rsidP="00B50746">
            <w:pPr>
              <w:spacing w:line="265" w:lineRule="auto"/>
            </w:pPr>
          </w:p>
          <w:p w:rsidR="00B55D15" w:rsidRDefault="00B55D15" w:rsidP="00B50746">
            <w:pPr>
              <w:spacing w:line="265" w:lineRule="auto"/>
            </w:pPr>
          </w:p>
          <w:p w:rsidR="00B55D15" w:rsidRDefault="00B55D15" w:rsidP="00B50746">
            <w:pPr>
              <w:spacing w:line="265" w:lineRule="auto"/>
            </w:pPr>
          </w:p>
          <w:p w:rsidR="00B55D15" w:rsidRDefault="00B55D15" w:rsidP="00B50746">
            <w:pPr>
              <w:spacing w:line="265" w:lineRule="auto"/>
            </w:pPr>
          </w:p>
          <w:p w:rsidR="00B55D15" w:rsidRDefault="00B55D15" w:rsidP="00B50746">
            <w:pPr>
              <w:spacing w:line="266" w:lineRule="auto"/>
            </w:pPr>
          </w:p>
          <w:p w:rsidR="00B55D15" w:rsidRDefault="00B55D15" w:rsidP="00B17CCA">
            <w:pPr>
              <w:pStyle w:val="TableText"/>
              <w:spacing w:before="68" w:line="221" w:lineRule="auto"/>
              <w:ind w:firstLineChars="200" w:firstLine="416"/>
            </w:pPr>
            <w:r>
              <w:rPr>
                <w:spacing w:val="-1"/>
              </w:rPr>
              <w:t>0.0~10.0</w:t>
            </w:r>
            <w:r>
              <w:rPr>
                <w:spacing w:val="-43"/>
              </w:rPr>
              <w:t xml:space="preserve"> </w:t>
            </w:r>
            <w:r>
              <w:rPr>
                <w:spacing w:val="-1"/>
              </w:rPr>
              <w:t>分</w:t>
            </w:r>
          </w:p>
        </w:tc>
      </w:tr>
      <w:tr w:rsidR="004428AF" w:rsidTr="00482196">
        <w:trPr>
          <w:trHeight w:val="1623"/>
        </w:trPr>
        <w:tc>
          <w:tcPr>
            <w:tcW w:w="2358" w:type="dxa"/>
            <w:tcBorders>
              <w:top w:val="nil"/>
              <w:bottom w:val="nil"/>
            </w:tcBorders>
          </w:tcPr>
          <w:p w:rsidR="004428AF" w:rsidRDefault="004428AF" w:rsidP="00B50746"/>
        </w:tc>
        <w:tc>
          <w:tcPr>
            <w:tcW w:w="1290" w:type="dxa"/>
          </w:tcPr>
          <w:p w:rsidR="00B17CCA" w:rsidRDefault="00B17CCA" w:rsidP="00B50746">
            <w:pPr>
              <w:spacing w:line="265" w:lineRule="auto"/>
              <w:rPr>
                <w:spacing w:val="-2"/>
              </w:rPr>
            </w:pPr>
          </w:p>
          <w:p w:rsidR="00B17CCA" w:rsidRDefault="00B17CCA" w:rsidP="00B50746">
            <w:pPr>
              <w:spacing w:line="265" w:lineRule="auto"/>
              <w:rPr>
                <w:spacing w:val="-2"/>
              </w:rPr>
            </w:pPr>
          </w:p>
          <w:p w:rsidR="00B17CCA" w:rsidRDefault="00B17CCA" w:rsidP="00B50746">
            <w:pPr>
              <w:spacing w:line="265" w:lineRule="auto"/>
              <w:rPr>
                <w:spacing w:val="-2"/>
              </w:rPr>
            </w:pPr>
          </w:p>
          <w:p w:rsidR="004428AF" w:rsidRDefault="00B17CCA" w:rsidP="00B17CCA">
            <w:pPr>
              <w:spacing w:line="265" w:lineRule="auto"/>
              <w:ind w:firstLineChars="100" w:firstLine="216"/>
            </w:pPr>
            <w:r>
              <w:rPr>
                <w:spacing w:val="-2"/>
              </w:rPr>
              <w:t>理赔经验</w:t>
            </w:r>
          </w:p>
        </w:tc>
        <w:tc>
          <w:tcPr>
            <w:tcW w:w="3583" w:type="dxa"/>
          </w:tcPr>
          <w:p w:rsidR="004428AF" w:rsidRPr="00482196" w:rsidRDefault="00B17CCA" w:rsidP="00482196">
            <w:pPr>
              <w:pStyle w:val="TableText"/>
              <w:spacing w:before="151" w:line="220" w:lineRule="auto"/>
              <w:ind w:left="277"/>
              <w:rPr>
                <w:lang w:eastAsia="zh-CN"/>
              </w:rPr>
            </w:pPr>
            <w:r>
              <w:rPr>
                <w:spacing w:val="-4"/>
                <w:lang w:eastAsia="zh-CN"/>
              </w:rPr>
              <w:t>供应商每提供</w:t>
            </w:r>
            <w:r>
              <w:rPr>
                <w:spacing w:val="-25"/>
                <w:lang w:eastAsia="zh-CN"/>
              </w:rPr>
              <w:t xml:space="preserve"> </w:t>
            </w:r>
            <w:r>
              <w:rPr>
                <w:spacing w:val="-4"/>
                <w:lang w:eastAsia="zh-CN"/>
              </w:rPr>
              <w:t>1</w:t>
            </w:r>
            <w:r>
              <w:rPr>
                <w:spacing w:val="-47"/>
                <w:lang w:eastAsia="zh-CN"/>
              </w:rPr>
              <w:t xml:space="preserve"> </w:t>
            </w:r>
            <w:proofErr w:type="gramStart"/>
            <w:r>
              <w:rPr>
                <w:spacing w:val="-4"/>
                <w:lang w:eastAsia="zh-CN"/>
              </w:rPr>
              <w:t>份自</w:t>
            </w:r>
            <w:proofErr w:type="gramEnd"/>
            <w:r>
              <w:rPr>
                <w:spacing w:val="-10"/>
                <w:lang w:eastAsia="zh-CN"/>
              </w:rPr>
              <w:t>2022</w:t>
            </w:r>
            <w:r>
              <w:rPr>
                <w:spacing w:val="-44"/>
                <w:lang w:eastAsia="zh-CN"/>
              </w:rPr>
              <w:t xml:space="preserve"> </w:t>
            </w:r>
            <w:r>
              <w:rPr>
                <w:spacing w:val="-10"/>
                <w:lang w:eastAsia="zh-CN"/>
              </w:rPr>
              <w:t>年</w:t>
            </w:r>
            <w:r>
              <w:rPr>
                <w:spacing w:val="-28"/>
                <w:lang w:eastAsia="zh-CN"/>
              </w:rPr>
              <w:t xml:space="preserve"> </w:t>
            </w:r>
            <w:r>
              <w:rPr>
                <w:spacing w:val="-10"/>
                <w:lang w:eastAsia="zh-CN"/>
              </w:rPr>
              <w:t>1</w:t>
            </w:r>
            <w:r>
              <w:rPr>
                <w:spacing w:val="-41"/>
                <w:lang w:eastAsia="zh-CN"/>
              </w:rPr>
              <w:t xml:space="preserve"> </w:t>
            </w:r>
            <w:r>
              <w:rPr>
                <w:spacing w:val="-10"/>
                <w:lang w:eastAsia="zh-CN"/>
              </w:rPr>
              <w:t>月</w:t>
            </w:r>
            <w:r>
              <w:rPr>
                <w:spacing w:val="-29"/>
                <w:lang w:eastAsia="zh-CN"/>
              </w:rPr>
              <w:t xml:space="preserve"> </w:t>
            </w:r>
            <w:r>
              <w:rPr>
                <w:spacing w:val="-10"/>
                <w:lang w:eastAsia="zh-CN"/>
              </w:rPr>
              <w:t xml:space="preserve">1 </w:t>
            </w:r>
            <w:proofErr w:type="gramStart"/>
            <w:r>
              <w:rPr>
                <w:spacing w:val="-10"/>
                <w:lang w:eastAsia="zh-CN"/>
              </w:rPr>
              <w:t>日至今</w:t>
            </w:r>
            <w:proofErr w:type="gramEnd"/>
            <w:r>
              <w:rPr>
                <w:spacing w:val="-10"/>
                <w:lang w:eastAsia="zh-CN"/>
              </w:rPr>
              <w:t>类</w:t>
            </w:r>
            <w:r>
              <w:rPr>
                <w:spacing w:val="-1"/>
                <w:lang w:eastAsia="zh-CN"/>
              </w:rPr>
              <w:t>似项目理赔经验得</w:t>
            </w:r>
            <w:r>
              <w:rPr>
                <w:spacing w:val="-39"/>
                <w:lang w:eastAsia="zh-CN"/>
              </w:rPr>
              <w:t xml:space="preserve"> </w:t>
            </w:r>
            <w:r>
              <w:rPr>
                <w:spacing w:val="-1"/>
                <w:lang w:eastAsia="zh-CN"/>
              </w:rPr>
              <w:t>2</w:t>
            </w:r>
            <w:r>
              <w:rPr>
                <w:spacing w:val="-7"/>
                <w:lang w:eastAsia="zh-CN"/>
              </w:rPr>
              <w:t>分，最高得</w:t>
            </w:r>
            <w:r>
              <w:rPr>
                <w:spacing w:val="-28"/>
                <w:lang w:eastAsia="zh-CN"/>
              </w:rPr>
              <w:t xml:space="preserve"> </w:t>
            </w:r>
            <w:r>
              <w:rPr>
                <w:spacing w:val="-7"/>
                <w:lang w:eastAsia="zh-CN"/>
              </w:rPr>
              <w:t>10</w:t>
            </w:r>
            <w:r>
              <w:rPr>
                <w:spacing w:val="-44"/>
                <w:lang w:eastAsia="zh-CN"/>
              </w:rPr>
              <w:t xml:space="preserve"> </w:t>
            </w:r>
            <w:r>
              <w:rPr>
                <w:spacing w:val="-7"/>
                <w:lang w:eastAsia="zh-CN"/>
              </w:rPr>
              <w:t>分；</w:t>
            </w:r>
            <w:r>
              <w:rPr>
                <w:spacing w:val="-1"/>
                <w:lang w:eastAsia="zh-CN"/>
              </w:rPr>
              <w:t>证明材料：以赔付协议</w:t>
            </w:r>
            <w:r>
              <w:rPr>
                <w:spacing w:val="3"/>
                <w:lang w:eastAsia="zh-CN"/>
              </w:rPr>
              <w:t xml:space="preserve"> </w:t>
            </w:r>
            <w:r>
              <w:rPr>
                <w:spacing w:val="-1"/>
                <w:lang w:eastAsia="zh-CN"/>
              </w:rPr>
              <w:t>或理赔计算书及支付凭</w:t>
            </w:r>
            <w:r>
              <w:rPr>
                <w:spacing w:val="3"/>
                <w:lang w:eastAsia="zh-CN"/>
              </w:rPr>
              <w:t xml:space="preserve"> </w:t>
            </w:r>
            <w:r>
              <w:rPr>
                <w:spacing w:val="-1"/>
                <w:lang w:eastAsia="zh-CN"/>
              </w:rPr>
              <w:t>证的复印件或</w:t>
            </w:r>
            <w:proofErr w:type="gramStart"/>
            <w:r>
              <w:rPr>
                <w:spacing w:val="-1"/>
                <w:lang w:eastAsia="zh-CN"/>
              </w:rPr>
              <w:t>扫描件加</w:t>
            </w:r>
            <w:proofErr w:type="gramEnd"/>
            <w:r>
              <w:rPr>
                <w:spacing w:val="3"/>
                <w:lang w:eastAsia="zh-CN"/>
              </w:rPr>
              <w:t xml:space="preserve"> </w:t>
            </w:r>
            <w:r>
              <w:rPr>
                <w:spacing w:val="10"/>
                <w:lang w:eastAsia="zh-CN"/>
              </w:rPr>
              <w:t>盖投标供应商公章为</w:t>
            </w:r>
            <w:r>
              <w:rPr>
                <w:spacing w:val="-10"/>
                <w:lang w:eastAsia="zh-CN"/>
              </w:rPr>
              <w:t>准。</w:t>
            </w:r>
          </w:p>
        </w:tc>
        <w:tc>
          <w:tcPr>
            <w:tcW w:w="1984" w:type="dxa"/>
          </w:tcPr>
          <w:p w:rsidR="00B17CCA" w:rsidRDefault="00B17CCA" w:rsidP="00B50746">
            <w:pPr>
              <w:spacing w:line="265" w:lineRule="auto"/>
              <w:rPr>
                <w:spacing w:val="-1"/>
              </w:rPr>
            </w:pPr>
          </w:p>
          <w:p w:rsidR="00B17CCA" w:rsidRDefault="00B17CCA" w:rsidP="00B50746">
            <w:pPr>
              <w:spacing w:line="265" w:lineRule="auto"/>
              <w:rPr>
                <w:spacing w:val="-1"/>
              </w:rPr>
            </w:pPr>
          </w:p>
          <w:p w:rsidR="00B17CCA" w:rsidRDefault="00B17CCA" w:rsidP="00B50746">
            <w:pPr>
              <w:spacing w:line="265" w:lineRule="auto"/>
              <w:rPr>
                <w:spacing w:val="-1"/>
              </w:rPr>
            </w:pPr>
          </w:p>
          <w:p w:rsidR="00B17CCA" w:rsidRDefault="00B17CCA" w:rsidP="00B50746">
            <w:pPr>
              <w:spacing w:line="265" w:lineRule="auto"/>
              <w:rPr>
                <w:spacing w:val="-1"/>
              </w:rPr>
            </w:pPr>
          </w:p>
          <w:p w:rsidR="004428AF" w:rsidRDefault="00B17CCA" w:rsidP="00B17CCA">
            <w:pPr>
              <w:spacing w:line="265" w:lineRule="auto"/>
              <w:ind w:firstLineChars="150" w:firstLine="327"/>
            </w:pPr>
            <w:r>
              <w:rPr>
                <w:spacing w:val="-1"/>
              </w:rPr>
              <w:t>0.0~10.0</w:t>
            </w:r>
            <w:r>
              <w:rPr>
                <w:spacing w:val="-43"/>
              </w:rPr>
              <w:t xml:space="preserve"> </w:t>
            </w:r>
            <w:r>
              <w:rPr>
                <w:spacing w:val="-1"/>
              </w:rPr>
              <w:t>分</w:t>
            </w:r>
          </w:p>
        </w:tc>
      </w:tr>
      <w:tr w:rsidR="00B17CCA" w:rsidTr="00B17CCA">
        <w:trPr>
          <w:trHeight w:val="2117"/>
        </w:trPr>
        <w:tc>
          <w:tcPr>
            <w:tcW w:w="2358" w:type="dxa"/>
            <w:tcBorders>
              <w:top w:val="nil"/>
              <w:bottom w:val="single" w:sz="4" w:space="0" w:color="auto"/>
            </w:tcBorders>
          </w:tcPr>
          <w:p w:rsidR="00B17CCA" w:rsidRDefault="00B17CCA" w:rsidP="00B50746"/>
        </w:tc>
        <w:tc>
          <w:tcPr>
            <w:tcW w:w="1290" w:type="dxa"/>
          </w:tcPr>
          <w:p w:rsidR="00A86AEE" w:rsidRDefault="00A86AEE" w:rsidP="00B50746">
            <w:pPr>
              <w:spacing w:line="265" w:lineRule="auto"/>
              <w:rPr>
                <w:spacing w:val="-1"/>
              </w:rPr>
            </w:pPr>
          </w:p>
          <w:p w:rsidR="00A86AEE" w:rsidRDefault="00A86AEE" w:rsidP="00B50746">
            <w:pPr>
              <w:spacing w:line="265" w:lineRule="auto"/>
              <w:rPr>
                <w:spacing w:val="-1"/>
              </w:rPr>
            </w:pPr>
          </w:p>
          <w:p w:rsidR="00B17CCA" w:rsidRDefault="00B17CCA" w:rsidP="00A86AEE">
            <w:pPr>
              <w:spacing w:line="265" w:lineRule="auto"/>
              <w:ind w:leftChars="50" w:left="219" w:hangingChars="50" w:hanging="109"/>
            </w:pPr>
            <w:r>
              <w:rPr>
                <w:spacing w:val="-1"/>
              </w:rPr>
              <w:t>健全的服务</w:t>
            </w:r>
            <w:r>
              <w:t xml:space="preserve"> </w:t>
            </w:r>
            <w:r>
              <w:rPr>
                <w:spacing w:val="-2"/>
              </w:rPr>
              <w:t>机制</w:t>
            </w:r>
          </w:p>
        </w:tc>
        <w:tc>
          <w:tcPr>
            <w:tcW w:w="3583" w:type="dxa"/>
          </w:tcPr>
          <w:p w:rsidR="00B17CCA" w:rsidRPr="00482196" w:rsidRDefault="00B17CCA" w:rsidP="00482196">
            <w:pPr>
              <w:pStyle w:val="TableText"/>
              <w:spacing w:before="149" w:line="261" w:lineRule="auto"/>
              <w:ind w:left="174" w:right="161" w:firstLine="15"/>
              <w:rPr>
                <w:lang w:eastAsia="zh-CN"/>
              </w:rPr>
            </w:pPr>
            <w:bookmarkStart w:id="0" w:name="_GoBack"/>
            <w:r>
              <w:rPr>
                <w:spacing w:val="-2"/>
                <w:lang w:eastAsia="zh-CN"/>
              </w:rPr>
              <w:t>投标供应</w:t>
            </w:r>
            <w:proofErr w:type="gramStart"/>
            <w:r>
              <w:rPr>
                <w:spacing w:val="-2"/>
                <w:lang w:eastAsia="zh-CN"/>
              </w:rPr>
              <w:t>商设置</w:t>
            </w:r>
            <w:proofErr w:type="gramEnd"/>
            <w:r>
              <w:rPr>
                <w:spacing w:val="-2"/>
                <w:lang w:eastAsia="zh-CN"/>
              </w:rPr>
              <w:t>专项</w:t>
            </w:r>
            <w:r>
              <w:rPr>
                <w:lang w:eastAsia="zh-CN"/>
              </w:rPr>
              <w:t xml:space="preserve"> </w:t>
            </w:r>
            <w:r>
              <w:rPr>
                <w:spacing w:val="-1"/>
                <w:lang w:eastAsia="zh-CN"/>
              </w:rPr>
              <w:t>服务小组，项目组长从</w:t>
            </w:r>
            <w:r>
              <w:rPr>
                <w:spacing w:val="-4"/>
                <w:lang w:eastAsia="zh-CN"/>
              </w:rPr>
              <w:t>事保险工作超过</w:t>
            </w:r>
            <w:r>
              <w:rPr>
                <w:spacing w:val="-27"/>
                <w:lang w:eastAsia="zh-CN"/>
              </w:rPr>
              <w:t xml:space="preserve"> </w:t>
            </w:r>
            <w:r>
              <w:rPr>
                <w:spacing w:val="-4"/>
                <w:lang w:eastAsia="zh-CN"/>
              </w:rPr>
              <w:t>10</w:t>
            </w:r>
            <w:r>
              <w:rPr>
                <w:spacing w:val="-46"/>
                <w:lang w:eastAsia="zh-CN"/>
              </w:rPr>
              <w:t xml:space="preserve"> </w:t>
            </w:r>
            <w:r>
              <w:rPr>
                <w:spacing w:val="-4"/>
                <w:lang w:eastAsia="zh-CN"/>
              </w:rPr>
              <w:t>年</w:t>
            </w:r>
            <w:r>
              <w:rPr>
                <w:lang w:eastAsia="zh-CN"/>
              </w:rPr>
              <w:t xml:space="preserve">  </w:t>
            </w:r>
            <w:r>
              <w:rPr>
                <w:spacing w:val="-10"/>
                <w:lang w:eastAsia="zh-CN"/>
              </w:rPr>
              <w:t>（含）以上，</w:t>
            </w:r>
            <w:proofErr w:type="gramStart"/>
            <w:r>
              <w:rPr>
                <w:spacing w:val="-10"/>
                <w:lang w:eastAsia="zh-CN"/>
              </w:rPr>
              <w:t>且人员</w:t>
            </w:r>
            <w:proofErr w:type="gramEnd"/>
            <w:r>
              <w:rPr>
                <w:spacing w:val="-10"/>
                <w:lang w:eastAsia="zh-CN"/>
              </w:rPr>
              <w:t>组成</w:t>
            </w:r>
            <w:r>
              <w:rPr>
                <w:spacing w:val="5"/>
                <w:lang w:eastAsia="zh-CN"/>
              </w:rPr>
              <w:t>合理（含有承保、理赔</w:t>
            </w:r>
            <w:r>
              <w:rPr>
                <w:spacing w:val="1"/>
                <w:lang w:eastAsia="zh-CN"/>
              </w:rPr>
              <w:t xml:space="preserve"> </w:t>
            </w:r>
            <w:r>
              <w:rPr>
                <w:spacing w:val="-8"/>
                <w:lang w:eastAsia="zh-CN"/>
              </w:rPr>
              <w:t>等</w:t>
            </w:r>
            <w:r>
              <w:rPr>
                <w:spacing w:val="-25"/>
                <w:lang w:eastAsia="zh-CN"/>
              </w:rPr>
              <w:t>），</w:t>
            </w:r>
            <w:r>
              <w:rPr>
                <w:spacing w:val="-8"/>
                <w:lang w:eastAsia="zh-CN"/>
              </w:rPr>
              <w:t>提供完整得</w:t>
            </w:r>
            <w:r>
              <w:rPr>
                <w:spacing w:val="-47"/>
                <w:lang w:eastAsia="zh-CN"/>
              </w:rPr>
              <w:t xml:space="preserve"> </w:t>
            </w:r>
            <w:r w:rsidR="00482196">
              <w:rPr>
                <w:rFonts w:hint="eastAsia"/>
                <w:spacing w:val="-8"/>
                <w:lang w:eastAsia="zh-CN"/>
              </w:rPr>
              <w:t>15</w:t>
            </w:r>
            <w:r>
              <w:rPr>
                <w:spacing w:val="-42"/>
                <w:lang w:eastAsia="zh-CN"/>
              </w:rPr>
              <w:t xml:space="preserve"> </w:t>
            </w:r>
            <w:r>
              <w:rPr>
                <w:spacing w:val="-8"/>
                <w:lang w:eastAsia="zh-CN"/>
              </w:rPr>
              <w:t>分。</w:t>
            </w:r>
            <w:r>
              <w:rPr>
                <w:lang w:eastAsia="zh-CN"/>
              </w:rPr>
              <w:t xml:space="preserve"> </w:t>
            </w:r>
            <w:r>
              <w:rPr>
                <w:spacing w:val="5"/>
                <w:lang w:eastAsia="zh-CN"/>
              </w:rPr>
              <w:t>证明材料：以服务小组员名单及身份证的复</w:t>
            </w:r>
            <w:r>
              <w:rPr>
                <w:spacing w:val="-2"/>
                <w:lang w:eastAsia="zh-CN"/>
              </w:rPr>
              <w:t>印件或扫描件及</w:t>
            </w:r>
            <w:r>
              <w:rPr>
                <w:spacing w:val="-39"/>
                <w:lang w:eastAsia="zh-CN"/>
              </w:rPr>
              <w:t xml:space="preserve"> </w:t>
            </w:r>
            <w:r>
              <w:rPr>
                <w:spacing w:val="-2"/>
                <w:lang w:eastAsia="zh-CN"/>
              </w:rPr>
              <w:t>2025</w:t>
            </w:r>
            <w:r>
              <w:rPr>
                <w:spacing w:val="-43"/>
                <w:lang w:eastAsia="zh-CN"/>
              </w:rPr>
              <w:t xml:space="preserve"> </w:t>
            </w:r>
            <w:r>
              <w:rPr>
                <w:spacing w:val="-2"/>
                <w:lang w:eastAsia="zh-CN"/>
              </w:rPr>
              <w:t>年</w:t>
            </w:r>
            <w:r>
              <w:rPr>
                <w:lang w:eastAsia="zh-CN"/>
              </w:rPr>
              <w:t xml:space="preserve"> </w:t>
            </w:r>
            <w:r>
              <w:rPr>
                <w:spacing w:val="6"/>
                <w:lang w:eastAsia="zh-CN"/>
              </w:rPr>
              <w:t>1</w:t>
            </w:r>
            <w:r>
              <w:rPr>
                <w:spacing w:val="-35"/>
                <w:lang w:eastAsia="zh-CN"/>
              </w:rPr>
              <w:t xml:space="preserve"> </w:t>
            </w:r>
            <w:r>
              <w:rPr>
                <w:spacing w:val="6"/>
                <w:lang w:eastAsia="zh-CN"/>
              </w:rPr>
              <w:t>月至投标截止时间任</w:t>
            </w:r>
            <w:r>
              <w:rPr>
                <w:spacing w:val="5"/>
                <w:lang w:eastAsia="zh-CN"/>
              </w:rPr>
              <w:t>意连续三个月投标供应商为其所缴纳的</w:t>
            </w:r>
            <w:proofErr w:type="gramStart"/>
            <w:r>
              <w:rPr>
                <w:spacing w:val="5"/>
                <w:lang w:eastAsia="zh-CN"/>
              </w:rPr>
              <w:t>社保证</w:t>
            </w:r>
            <w:r>
              <w:rPr>
                <w:spacing w:val="-3"/>
                <w:lang w:eastAsia="zh-CN"/>
              </w:rPr>
              <w:t>明</w:t>
            </w:r>
            <w:proofErr w:type="gramEnd"/>
            <w:r>
              <w:rPr>
                <w:spacing w:val="-3"/>
                <w:lang w:eastAsia="zh-CN"/>
              </w:rPr>
              <w:t>加盖投标供应商公章</w:t>
            </w:r>
            <w:r>
              <w:rPr>
                <w:spacing w:val="-13"/>
                <w:lang w:eastAsia="zh-CN"/>
              </w:rPr>
              <w:t>为准；</w:t>
            </w:r>
            <w:bookmarkEnd w:id="0"/>
          </w:p>
        </w:tc>
        <w:tc>
          <w:tcPr>
            <w:tcW w:w="1984" w:type="dxa"/>
          </w:tcPr>
          <w:p w:rsidR="00B17CCA" w:rsidRDefault="00B17CCA" w:rsidP="00B50746">
            <w:pPr>
              <w:spacing w:line="241" w:lineRule="auto"/>
            </w:pPr>
          </w:p>
          <w:p w:rsidR="00B17CCA" w:rsidRDefault="00B17CCA" w:rsidP="00B50746">
            <w:pPr>
              <w:spacing w:line="242" w:lineRule="auto"/>
            </w:pPr>
          </w:p>
          <w:p w:rsidR="00B17CCA" w:rsidRDefault="00B17CCA" w:rsidP="00B50746">
            <w:pPr>
              <w:spacing w:line="242" w:lineRule="auto"/>
            </w:pPr>
          </w:p>
          <w:p w:rsidR="00B17CCA" w:rsidRDefault="00B17CCA" w:rsidP="00B50746">
            <w:pPr>
              <w:spacing w:line="242" w:lineRule="auto"/>
            </w:pPr>
          </w:p>
          <w:p w:rsidR="00B17CCA" w:rsidRDefault="00B17CCA" w:rsidP="00B50746">
            <w:pPr>
              <w:spacing w:line="242" w:lineRule="auto"/>
            </w:pPr>
          </w:p>
          <w:p w:rsidR="00B17CCA" w:rsidRDefault="00B17CCA" w:rsidP="00B50746">
            <w:pPr>
              <w:spacing w:line="242" w:lineRule="auto"/>
            </w:pPr>
          </w:p>
          <w:p w:rsidR="00B17CCA" w:rsidRDefault="00B17CCA" w:rsidP="00B50746">
            <w:pPr>
              <w:pStyle w:val="TableText"/>
              <w:spacing w:before="68" w:line="221" w:lineRule="auto"/>
              <w:ind w:left="676"/>
            </w:pPr>
            <w:r>
              <w:rPr>
                <w:spacing w:val="-1"/>
              </w:rPr>
              <w:t>0.0~15.0</w:t>
            </w:r>
            <w:r>
              <w:rPr>
                <w:spacing w:val="-43"/>
              </w:rPr>
              <w:t xml:space="preserve"> </w:t>
            </w:r>
            <w:r>
              <w:rPr>
                <w:spacing w:val="-1"/>
              </w:rPr>
              <w:t>分</w:t>
            </w:r>
          </w:p>
        </w:tc>
      </w:tr>
      <w:tr w:rsidR="00A86AEE" w:rsidTr="00E30868">
        <w:trPr>
          <w:trHeight w:val="660"/>
        </w:trPr>
        <w:tc>
          <w:tcPr>
            <w:tcW w:w="3648" w:type="dxa"/>
            <w:gridSpan w:val="2"/>
            <w:tcBorders>
              <w:top w:val="single" w:sz="4" w:space="0" w:color="auto"/>
            </w:tcBorders>
          </w:tcPr>
          <w:p w:rsidR="00A86AEE" w:rsidRDefault="00A86AEE" w:rsidP="00B50746">
            <w:pPr>
              <w:pStyle w:val="TableText"/>
              <w:spacing w:before="153" w:line="221" w:lineRule="auto"/>
              <w:ind w:left="1619"/>
            </w:pPr>
            <w:r>
              <w:rPr>
                <w:b/>
                <w:bCs/>
                <w:spacing w:val="-4"/>
              </w:rPr>
              <w:t>得分</w:t>
            </w:r>
          </w:p>
        </w:tc>
        <w:tc>
          <w:tcPr>
            <w:tcW w:w="3583" w:type="dxa"/>
          </w:tcPr>
          <w:p w:rsidR="00A86AEE" w:rsidRDefault="00A86AEE" w:rsidP="00B50746">
            <w:pPr>
              <w:pStyle w:val="TableText"/>
              <w:spacing w:before="188" w:line="183" w:lineRule="auto"/>
              <w:ind w:left="974"/>
            </w:pPr>
            <w:r>
              <w:rPr>
                <w:b/>
                <w:bCs/>
                <w:spacing w:val="-6"/>
              </w:rPr>
              <w:t>100.0</w:t>
            </w:r>
          </w:p>
        </w:tc>
        <w:tc>
          <w:tcPr>
            <w:tcW w:w="1984" w:type="dxa"/>
          </w:tcPr>
          <w:p w:rsidR="00A86AEE" w:rsidRDefault="00A86AEE" w:rsidP="00B50746">
            <w:pPr>
              <w:pStyle w:val="TableText"/>
              <w:spacing w:before="154" w:line="221" w:lineRule="auto"/>
              <w:ind w:left="371"/>
              <w:jc w:val="center"/>
            </w:pPr>
            <w:r>
              <w:rPr>
                <w:b/>
                <w:bCs/>
                <w:spacing w:val="-5"/>
              </w:rPr>
              <w:t>100</w:t>
            </w:r>
            <w:r>
              <w:rPr>
                <w:spacing w:val="-40"/>
              </w:rPr>
              <w:t xml:space="preserve"> </w:t>
            </w:r>
            <w:r>
              <w:rPr>
                <w:b/>
                <w:bCs/>
                <w:spacing w:val="-5"/>
              </w:rPr>
              <w:t>分</w:t>
            </w:r>
          </w:p>
        </w:tc>
      </w:tr>
    </w:tbl>
    <w:p w:rsidR="00B55D15" w:rsidRDefault="00B55D15" w:rsidP="00B55D15"/>
    <w:p w:rsidR="00B55D15" w:rsidRDefault="00B55D15" w:rsidP="00B55D15">
      <w:pPr>
        <w:sectPr w:rsidR="00B55D15">
          <w:pgSz w:w="11907" w:h="16839"/>
          <w:pgMar w:top="400" w:right="1687" w:bottom="0" w:left="1690" w:header="0" w:footer="0" w:gutter="0"/>
          <w:cols w:space="720"/>
        </w:sectPr>
      </w:pPr>
    </w:p>
    <w:p w:rsidR="00745666" w:rsidRDefault="00745666" w:rsidP="00180A16">
      <w:pPr>
        <w:spacing w:line="440" w:lineRule="exact"/>
        <w:ind w:firstLineChars="50" w:firstLine="140"/>
        <w:rPr>
          <w:rFonts w:ascii="华文中宋" w:eastAsia="华文中宋" w:hAnsi="华文中宋" w:cs="华文中宋"/>
          <w:sz w:val="28"/>
          <w:szCs w:val="28"/>
          <w:lang w:val="en-US"/>
        </w:rPr>
      </w:pPr>
      <w:r>
        <w:rPr>
          <w:rFonts w:ascii="华文中宋" w:eastAsia="华文中宋" w:hAnsi="华文中宋" w:cs="华文中宋" w:hint="eastAsia"/>
          <w:sz w:val="28"/>
          <w:szCs w:val="28"/>
          <w:lang w:val="en-US"/>
        </w:rPr>
        <w:lastRenderedPageBreak/>
        <w:t>评审分数计算</w:t>
      </w:r>
    </w:p>
    <w:p w:rsidR="00745666" w:rsidRDefault="00745666" w:rsidP="00180A16">
      <w:pPr>
        <w:spacing w:line="440" w:lineRule="exact"/>
        <w:rPr>
          <w:rFonts w:ascii="华文中宋" w:eastAsia="华文中宋" w:hAnsi="华文中宋" w:cs="华文中宋"/>
          <w:sz w:val="28"/>
          <w:szCs w:val="28"/>
        </w:rPr>
      </w:pPr>
      <w:r>
        <w:rPr>
          <w:rFonts w:ascii="华文中宋" w:eastAsia="华文中宋" w:hAnsi="华文中宋" w:cs="华文中宋" w:hint="eastAsia"/>
          <w:sz w:val="28"/>
          <w:szCs w:val="28"/>
        </w:rPr>
        <w:t>（</w:t>
      </w:r>
      <w:r>
        <w:rPr>
          <w:rFonts w:ascii="华文中宋" w:eastAsia="华文中宋" w:hAnsi="华文中宋" w:cs="华文中宋" w:hint="eastAsia"/>
          <w:sz w:val="28"/>
          <w:szCs w:val="28"/>
          <w:lang w:val="en-US"/>
        </w:rPr>
        <w:t>1</w:t>
      </w:r>
      <w:r>
        <w:rPr>
          <w:rFonts w:ascii="华文中宋" w:eastAsia="华文中宋" w:hAnsi="华文中宋" w:cs="华文中宋" w:hint="eastAsia"/>
          <w:sz w:val="28"/>
          <w:szCs w:val="28"/>
        </w:rPr>
        <w:t>）价格分的计算</w:t>
      </w:r>
    </w:p>
    <w:p w:rsidR="00745666" w:rsidRDefault="00745666" w:rsidP="00180A16">
      <w:pPr>
        <w:spacing w:line="440" w:lineRule="exact"/>
        <w:ind w:firstLineChars="200" w:firstLine="560"/>
        <w:rPr>
          <w:rFonts w:ascii="华文中宋" w:eastAsia="华文中宋" w:hAnsi="华文中宋" w:cs="华文中宋"/>
          <w:sz w:val="28"/>
          <w:szCs w:val="28"/>
        </w:rPr>
      </w:pPr>
      <w:r>
        <w:rPr>
          <w:rFonts w:ascii="华文中宋" w:eastAsia="华文中宋" w:hAnsi="华文中宋" w:cs="华文中宋" w:hint="eastAsia"/>
          <w:sz w:val="28"/>
          <w:szCs w:val="28"/>
        </w:rPr>
        <w:t>价格分采用低价优先法计算，即满足</w:t>
      </w:r>
      <w:r>
        <w:rPr>
          <w:rFonts w:ascii="华文中宋" w:eastAsia="华文中宋" w:hAnsi="华文中宋" w:cs="华文中宋" w:hint="eastAsia"/>
          <w:sz w:val="28"/>
          <w:szCs w:val="28"/>
          <w:lang w:val="en-US"/>
        </w:rPr>
        <w:t>招标</w:t>
      </w:r>
      <w:r>
        <w:rPr>
          <w:rFonts w:ascii="华文中宋" w:eastAsia="华文中宋" w:hAnsi="华文中宋" w:cs="华文中宋" w:hint="eastAsia"/>
          <w:sz w:val="28"/>
          <w:szCs w:val="28"/>
        </w:rPr>
        <w:t>文件要求的前提下，最低有效投标单价作为评标基准价，其价格分为满分。其余供应</w:t>
      </w:r>
      <w:proofErr w:type="gramStart"/>
      <w:r>
        <w:rPr>
          <w:rFonts w:ascii="华文中宋" w:eastAsia="华文中宋" w:hAnsi="华文中宋" w:cs="华文中宋" w:hint="eastAsia"/>
          <w:sz w:val="28"/>
          <w:szCs w:val="28"/>
        </w:rPr>
        <w:t>商价格分统一</w:t>
      </w:r>
      <w:proofErr w:type="gramEnd"/>
      <w:r>
        <w:rPr>
          <w:rFonts w:ascii="华文中宋" w:eastAsia="华文中宋" w:hAnsi="华文中宋" w:cs="华文中宋" w:hint="eastAsia"/>
          <w:sz w:val="28"/>
          <w:szCs w:val="28"/>
        </w:rPr>
        <w:t>按照下列公式计算：</w:t>
      </w:r>
    </w:p>
    <w:p w:rsidR="00745666" w:rsidRDefault="00745666" w:rsidP="00180A16">
      <w:pPr>
        <w:spacing w:line="440" w:lineRule="exact"/>
        <w:ind w:firstLineChars="200" w:firstLine="560"/>
        <w:rPr>
          <w:rFonts w:ascii="华文中宋" w:eastAsia="华文中宋" w:hAnsi="华文中宋" w:cs="华文中宋"/>
          <w:sz w:val="28"/>
          <w:szCs w:val="28"/>
        </w:rPr>
      </w:pPr>
      <w:r>
        <w:rPr>
          <w:rFonts w:ascii="华文中宋" w:eastAsia="华文中宋" w:hAnsi="华文中宋" w:cs="华文中宋" w:hint="eastAsia"/>
          <w:sz w:val="28"/>
          <w:szCs w:val="28"/>
        </w:rPr>
        <w:t>投标报价得分＝（评标基准价／投标报价）×</w:t>
      </w:r>
      <w:proofErr w:type="gramStart"/>
      <w:r>
        <w:rPr>
          <w:rFonts w:ascii="华文中宋" w:eastAsia="华文中宋" w:hAnsi="华文中宋" w:cs="华文中宋" w:hint="eastAsia"/>
          <w:sz w:val="28"/>
          <w:szCs w:val="28"/>
        </w:rPr>
        <w:t>价格权</w:t>
      </w:r>
      <w:proofErr w:type="gramEnd"/>
      <w:r>
        <w:rPr>
          <w:rFonts w:ascii="华文中宋" w:eastAsia="华文中宋" w:hAnsi="华文中宋" w:cs="华文中宋" w:hint="eastAsia"/>
          <w:sz w:val="28"/>
          <w:szCs w:val="28"/>
        </w:rPr>
        <w:t>值×100</w:t>
      </w:r>
    </w:p>
    <w:p w:rsidR="00745666" w:rsidRDefault="00745666" w:rsidP="00180A16">
      <w:pPr>
        <w:spacing w:line="440" w:lineRule="exact"/>
        <w:rPr>
          <w:rFonts w:ascii="华文中宋" w:eastAsia="华文中宋" w:hAnsi="华文中宋" w:cs="华文中宋"/>
          <w:sz w:val="28"/>
          <w:szCs w:val="28"/>
        </w:rPr>
      </w:pPr>
      <w:r>
        <w:rPr>
          <w:rFonts w:ascii="华文中宋" w:eastAsia="华文中宋" w:hAnsi="华文中宋" w:cs="华文中宋" w:hint="eastAsia"/>
          <w:sz w:val="28"/>
          <w:szCs w:val="28"/>
          <w:lang w:val="en-US"/>
        </w:rPr>
        <w:t>（2）</w:t>
      </w:r>
      <w:r>
        <w:rPr>
          <w:rFonts w:ascii="华文中宋" w:eastAsia="华文中宋" w:hAnsi="华文中宋" w:cs="华文中宋" w:hint="eastAsia"/>
          <w:sz w:val="28"/>
          <w:szCs w:val="28"/>
        </w:rPr>
        <w:t>评标总得分计算方法：</w:t>
      </w:r>
    </w:p>
    <w:p w:rsidR="00745666" w:rsidRDefault="00745666" w:rsidP="00180A16">
      <w:pPr>
        <w:spacing w:line="440" w:lineRule="exact"/>
        <w:ind w:firstLineChars="200" w:firstLine="560"/>
        <w:rPr>
          <w:rFonts w:ascii="华文中宋" w:eastAsia="华文中宋" w:hAnsi="华文中宋" w:cs="华文中宋"/>
          <w:sz w:val="28"/>
          <w:szCs w:val="28"/>
        </w:rPr>
      </w:pPr>
      <w:r>
        <w:rPr>
          <w:rFonts w:ascii="华文中宋" w:eastAsia="华文中宋" w:hAnsi="华文中宋" w:cs="华文中宋" w:hint="eastAsia"/>
          <w:sz w:val="28"/>
          <w:szCs w:val="28"/>
        </w:rPr>
        <w:t>对所有实质响应性投标文件进行技术、商务、价格打分。</w:t>
      </w:r>
    </w:p>
    <w:p w:rsidR="00745666" w:rsidRDefault="00745666" w:rsidP="00180A16">
      <w:pPr>
        <w:spacing w:line="440" w:lineRule="exact"/>
        <w:ind w:firstLineChars="200" w:firstLine="560"/>
        <w:rPr>
          <w:rFonts w:ascii="华文中宋" w:eastAsia="华文中宋" w:hAnsi="华文中宋" w:cs="华文中宋"/>
          <w:sz w:val="28"/>
          <w:szCs w:val="28"/>
        </w:rPr>
      </w:pPr>
      <w:r>
        <w:rPr>
          <w:rFonts w:ascii="华文中宋" w:eastAsia="华文中宋" w:hAnsi="华文中宋" w:cs="华文中宋" w:hint="eastAsia"/>
          <w:sz w:val="28"/>
          <w:szCs w:val="28"/>
        </w:rPr>
        <w:t>评标总得分＝价格+技术+商务，技术、商务评分因素为</w:t>
      </w:r>
      <w:r>
        <w:rPr>
          <w:rFonts w:ascii="华文中宋" w:eastAsia="华文中宋" w:hAnsi="华文中宋" w:cs="华文中宋" w:hint="eastAsia"/>
          <w:sz w:val="28"/>
          <w:szCs w:val="28"/>
          <w:lang w:val="en-US"/>
        </w:rPr>
        <w:t>所有</w:t>
      </w:r>
      <w:r>
        <w:rPr>
          <w:rFonts w:ascii="华文中宋" w:eastAsia="华文中宋" w:hAnsi="华文中宋" w:cs="华文中宋" w:hint="eastAsia"/>
          <w:sz w:val="28"/>
          <w:szCs w:val="28"/>
        </w:rPr>
        <w:t>评委评分的平均分；</w:t>
      </w:r>
    </w:p>
    <w:p w:rsidR="00745666" w:rsidRDefault="00745666" w:rsidP="00180A16">
      <w:pPr>
        <w:spacing w:line="440" w:lineRule="exact"/>
        <w:rPr>
          <w:rFonts w:ascii="华文中宋" w:eastAsia="华文中宋" w:hAnsi="华文中宋" w:cs="华文中宋"/>
          <w:sz w:val="28"/>
          <w:szCs w:val="28"/>
        </w:rPr>
      </w:pPr>
      <w:r>
        <w:rPr>
          <w:rFonts w:ascii="华文中宋" w:eastAsia="华文中宋" w:hAnsi="华文中宋" w:cs="华文中宋" w:hint="eastAsia"/>
          <w:sz w:val="28"/>
          <w:szCs w:val="28"/>
          <w:lang w:val="en-US"/>
        </w:rPr>
        <w:t>（3）</w:t>
      </w:r>
      <w:r>
        <w:rPr>
          <w:rFonts w:ascii="华文中宋" w:eastAsia="华文中宋" w:hAnsi="华文中宋" w:cs="华文中宋" w:hint="eastAsia"/>
          <w:sz w:val="28"/>
          <w:szCs w:val="28"/>
        </w:rPr>
        <w:t>中标原则：评标委员会根据计算各有效投标供应商的最终得分由高到低排名向采购人推荐前三名中标候选人，采购人按照顺序确定中标供应商。</w:t>
      </w:r>
    </w:p>
    <w:p w:rsidR="002D159E" w:rsidRDefault="002D159E" w:rsidP="00180A16">
      <w:pPr>
        <w:spacing w:line="440" w:lineRule="exact"/>
      </w:pPr>
    </w:p>
    <w:sectPr w:rsidR="002D159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116" w:rsidRDefault="00532116" w:rsidP="00180A16">
      <w:r>
        <w:separator/>
      </w:r>
    </w:p>
  </w:endnote>
  <w:endnote w:type="continuationSeparator" w:id="0">
    <w:p w:rsidR="00532116" w:rsidRDefault="00532116" w:rsidP="00180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7073232"/>
      <w:docPartObj>
        <w:docPartGallery w:val="Page Numbers (Bottom of Page)"/>
        <w:docPartUnique/>
      </w:docPartObj>
    </w:sdtPr>
    <w:sdtEndPr/>
    <w:sdtContent>
      <w:p w:rsidR="00180A16" w:rsidRDefault="00180A16">
        <w:pPr>
          <w:pStyle w:val="a3"/>
          <w:jc w:val="right"/>
        </w:pPr>
        <w:r>
          <w:fldChar w:fldCharType="begin"/>
        </w:r>
        <w:r>
          <w:instrText>PAGE   \* MERGEFORMAT</w:instrText>
        </w:r>
        <w:r>
          <w:fldChar w:fldCharType="separate"/>
        </w:r>
        <w:r w:rsidR="00482196">
          <w:rPr>
            <w:noProof/>
          </w:rPr>
          <w:t>3</w:t>
        </w:r>
        <w:r>
          <w:fldChar w:fldCharType="end"/>
        </w:r>
      </w:p>
    </w:sdtContent>
  </w:sdt>
  <w:p w:rsidR="00180A16" w:rsidRDefault="00180A1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116" w:rsidRDefault="00532116" w:rsidP="00180A16">
      <w:r>
        <w:separator/>
      </w:r>
    </w:p>
  </w:footnote>
  <w:footnote w:type="continuationSeparator" w:id="0">
    <w:p w:rsidR="00532116" w:rsidRDefault="00532116" w:rsidP="00180A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145429"/>
    <w:multiLevelType w:val="singleLevel"/>
    <w:tmpl w:val="74145429"/>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666"/>
    <w:rsid w:val="00180A16"/>
    <w:rsid w:val="002A0BB8"/>
    <w:rsid w:val="002D159E"/>
    <w:rsid w:val="003B71A4"/>
    <w:rsid w:val="004428AF"/>
    <w:rsid w:val="00482196"/>
    <w:rsid w:val="00532116"/>
    <w:rsid w:val="006600B4"/>
    <w:rsid w:val="006F177A"/>
    <w:rsid w:val="00745666"/>
    <w:rsid w:val="007D1F2F"/>
    <w:rsid w:val="00812FA3"/>
    <w:rsid w:val="009172B9"/>
    <w:rsid w:val="00943234"/>
    <w:rsid w:val="00A86AEE"/>
    <w:rsid w:val="00B17CCA"/>
    <w:rsid w:val="00B55D15"/>
    <w:rsid w:val="00BC2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45666"/>
    <w:pPr>
      <w:widowControl w:val="0"/>
      <w:autoSpaceDE w:val="0"/>
      <w:autoSpaceDN w:val="0"/>
    </w:pPr>
    <w:rPr>
      <w:rFonts w:ascii="宋体" w:eastAsia="宋体" w:hAnsi="宋体" w:cs="宋体"/>
      <w:kern w:val="0"/>
      <w:sz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745666"/>
    <w:pPr>
      <w:tabs>
        <w:tab w:val="center" w:pos="4153"/>
        <w:tab w:val="right" w:pos="8306"/>
      </w:tabs>
      <w:snapToGrid w:val="0"/>
    </w:pPr>
    <w:rPr>
      <w:sz w:val="18"/>
    </w:rPr>
  </w:style>
  <w:style w:type="character" w:customStyle="1" w:styleId="Char">
    <w:name w:val="页脚 Char"/>
    <w:basedOn w:val="a0"/>
    <w:link w:val="a3"/>
    <w:uiPriority w:val="99"/>
    <w:rsid w:val="00745666"/>
    <w:rPr>
      <w:rFonts w:ascii="宋体" w:eastAsia="宋体" w:hAnsi="宋体" w:cs="宋体"/>
      <w:kern w:val="0"/>
      <w:sz w:val="18"/>
      <w:lang w:val="zh-CN" w:bidi="zh-CN"/>
    </w:rPr>
  </w:style>
  <w:style w:type="paragraph" w:customStyle="1" w:styleId="TOC1">
    <w:name w:val="TOC1"/>
    <w:basedOn w:val="a"/>
    <w:next w:val="a"/>
    <w:qFormat/>
    <w:rsid w:val="00745666"/>
    <w:pPr>
      <w:tabs>
        <w:tab w:val="right" w:leader="dot" w:pos="9061"/>
      </w:tabs>
      <w:jc w:val="center"/>
    </w:pPr>
    <w:rPr>
      <w:rFonts w:ascii="黑体" w:eastAsia="黑体" w:hAnsi="黑体"/>
      <w:sz w:val="30"/>
      <w:szCs w:val="30"/>
    </w:rPr>
  </w:style>
  <w:style w:type="paragraph" w:customStyle="1" w:styleId="TableParagraph">
    <w:name w:val="Table Paragraph"/>
    <w:basedOn w:val="a"/>
    <w:uiPriority w:val="1"/>
    <w:qFormat/>
    <w:rsid w:val="00745666"/>
    <w:pPr>
      <w:widowControl/>
      <w:autoSpaceDE/>
      <w:autoSpaceDN/>
      <w:jc w:val="both"/>
    </w:pPr>
    <w:rPr>
      <w:kern w:val="2"/>
      <w:sz w:val="21"/>
      <w:szCs w:val="21"/>
    </w:rPr>
  </w:style>
  <w:style w:type="paragraph" w:styleId="a4">
    <w:name w:val="header"/>
    <w:basedOn w:val="a"/>
    <w:link w:val="Char0"/>
    <w:uiPriority w:val="99"/>
    <w:unhideWhenUsed/>
    <w:rsid w:val="00180A1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80A16"/>
    <w:rPr>
      <w:rFonts w:ascii="宋体" w:eastAsia="宋体" w:hAnsi="宋体" w:cs="宋体"/>
      <w:kern w:val="0"/>
      <w:sz w:val="18"/>
      <w:szCs w:val="18"/>
      <w:lang w:val="zh-CN" w:bidi="zh-CN"/>
    </w:rPr>
  </w:style>
  <w:style w:type="paragraph" w:styleId="a5">
    <w:name w:val="Balloon Text"/>
    <w:basedOn w:val="a"/>
    <w:link w:val="Char1"/>
    <w:uiPriority w:val="99"/>
    <w:semiHidden/>
    <w:unhideWhenUsed/>
    <w:rsid w:val="002A0BB8"/>
    <w:rPr>
      <w:sz w:val="18"/>
      <w:szCs w:val="18"/>
    </w:rPr>
  </w:style>
  <w:style w:type="character" w:customStyle="1" w:styleId="Char1">
    <w:name w:val="批注框文本 Char"/>
    <w:basedOn w:val="a0"/>
    <w:link w:val="a5"/>
    <w:uiPriority w:val="99"/>
    <w:semiHidden/>
    <w:rsid w:val="002A0BB8"/>
    <w:rPr>
      <w:rFonts w:ascii="宋体" w:eastAsia="宋体" w:hAnsi="宋体" w:cs="宋体"/>
      <w:kern w:val="0"/>
      <w:sz w:val="18"/>
      <w:szCs w:val="18"/>
      <w:lang w:val="zh-CN" w:bidi="zh-CN"/>
    </w:rPr>
  </w:style>
  <w:style w:type="paragraph" w:styleId="a6">
    <w:name w:val="Body Text"/>
    <w:basedOn w:val="a"/>
    <w:link w:val="Char2"/>
    <w:semiHidden/>
    <w:qFormat/>
    <w:rsid w:val="00B55D15"/>
    <w:pPr>
      <w:widowControl/>
      <w:kinsoku w:val="0"/>
      <w:adjustRightInd w:val="0"/>
      <w:snapToGrid w:val="0"/>
      <w:textAlignment w:val="baseline"/>
    </w:pPr>
    <w:rPr>
      <w:snapToGrid w:val="0"/>
      <w:color w:val="000000"/>
      <w:sz w:val="24"/>
      <w:szCs w:val="24"/>
      <w:lang w:val="en-US" w:eastAsia="en-US" w:bidi="ar-SA"/>
    </w:rPr>
  </w:style>
  <w:style w:type="character" w:customStyle="1" w:styleId="Char2">
    <w:name w:val="正文文本 Char"/>
    <w:basedOn w:val="a0"/>
    <w:link w:val="a6"/>
    <w:semiHidden/>
    <w:rsid w:val="00B55D15"/>
    <w:rPr>
      <w:rFonts w:ascii="宋体" w:eastAsia="宋体" w:hAnsi="宋体" w:cs="宋体"/>
      <w:snapToGrid w:val="0"/>
      <w:color w:val="000000"/>
      <w:kern w:val="0"/>
      <w:sz w:val="24"/>
      <w:szCs w:val="24"/>
      <w:lang w:eastAsia="en-US"/>
    </w:rPr>
  </w:style>
  <w:style w:type="paragraph" w:customStyle="1" w:styleId="TableText">
    <w:name w:val="Table Text"/>
    <w:basedOn w:val="a"/>
    <w:semiHidden/>
    <w:qFormat/>
    <w:rsid w:val="00B55D15"/>
    <w:pPr>
      <w:widowControl/>
      <w:kinsoku w:val="0"/>
      <w:adjustRightInd w:val="0"/>
      <w:snapToGrid w:val="0"/>
      <w:textAlignment w:val="baseline"/>
    </w:pPr>
    <w:rPr>
      <w:snapToGrid w:val="0"/>
      <w:color w:val="000000"/>
      <w:sz w:val="21"/>
      <w:szCs w:val="21"/>
      <w:lang w:val="en-US" w:eastAsia="en-US" w:bidi="ar-SA"/>
    </w:rPr>
  </w:style>
  <w:style w:type="table" w:customStyle="1" w:styleId="TableNormal">
    <w:name w:val="Table Normal"/>
    <w:semiHidden/>
    <w:unhideWhenUsed/>
    <w:qFormat/>
    <w:rsid w:val="00B55D15"/>
    <w:rPr>
      <w:rFonts w:ascii="Arial" w:hAnsi="Arial" w:cs="Arial"/>
      <w:kern w:val="0"/>
      <w:sz w:val="20"/>
      <w:szCs w:val="20"/>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45666"/>
    <w:pPr>
      <w:widowControl w:val="0"/>
      <w:autoSpaceDE w:val="0"/>
      <w:autoSpaceDN w:val="0"/>
    </w:pPr>
    <w:rPr>
      <w:rFonts w:ascii="宋体" w:eastAsia="宋体" w:hAnsi="宋体" w:cs="宋体"/>
      <w:kern w:val="0"/>
      <w:sz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745666"/>
    <w:pPr>
      <w:tabs>
        <w:tab w:val="center" w:pos="4153"/>
        <w:tab w:val="right" w:pos="8306"/>
      </w:tabs>
      <w:snapToGrid w:val="0"/>
    </w:pPr>
    <w:rPr>
      <w:sz w:val="18"/>
    </w:rPr>
  </w:style>
  <w:style w:type="character" w:customStyle="1" w:styleId="Char">
    <w:name w:val="页脚 Char"/>
    <w:basedOn w:val="a0"/>
    <w:link w:val="a3"/>
    <w:uiPriority w:val="99"/>
    <w:rsid w:val="00745666"/>
    <w:rPr>
      <w:rFonts w:ascii="宋体" w:eastAsia="宋体" w:hAnsi="宋体" w:cs="宋体"/>
      <w:kern w:val="0"/>
      <w:sz w:val="18"/>
      <w:lang w:val="zh-CN" w:bidi="zh-CN"/>
    </w:rPr>
  </w:style>
  <w:style w:type="paragraph" w:customStyle="1" w:styleId="TOC1">
    <w:name w:val="TOC1"/>
    <w:basedOn w:val="a"/>
    <w:next w:val="a"/>
    <w:qFormat/>
    <w:rsid w:val="00745666"/>
    <w:pPr>
      <w:tabs>
        <w:tab w:val="right" w:leader="dot" w:pos="9061"/>
      </w:tabs>
      <w:jc w:val="center"/>
    </w:pPr>
    <w:rPr>
      <w:rFonts w:ascii="黑体" w:eastAsia="黑体" w:hAnsi="黑体"/>
      <w:sz w:val="30"/>
      <w:szCs w:val="30"/>
    </w:rPr>
  </w:style>
  <w:style w:type="paragraph" w:customStyle="1" w:styleId="TableParagraph">
    <w:name w:val="Table Paragraph"/>
    <w:basedOn w:val="a"/>
    <w:uiPriority w:val="1"/>
    <w:qFormat/>
    <w:rsid w:val="00745666"/>
    <w:pPr>
      <w:widowControl/>
      <w:autoSpaceDE/>
      <w:autoSpaceDN/>
      <w:jc w:val="both"/>
    </w:pPr>
    <w:rPr>
      <w:kern w:val="2"/>
      <w:sz w:val="21"/>
      <w:szCs w:val="21"/>
    </w:rPr>
  </w:style>
  <w:style w:type="paragraph" w:styleId="a4">
    <w:name w:val="header"/>
    <w:basedOn w:val="a"/>
    <w:link w:val="Char0"/>
    <w:uiPriority w:val="99"/>
    <w:unhideWhenUsed/>
    <w:rsid w:val="00180A1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80A16"/>
    <w:rPr>
      <w:rFonts w:ascii="宋体" w:eastAsia="宋体" w:hAnsi="宋体" w:cs="宋体"/>
      <w:kern w:val="0"/>
      <w:sz w:val="18"/>
      <w:szCs w:val="18"/>
      <w:lang w:val="zh-CN" w:bidi="zh-CN"/>
    </w:rPr>
  </w:style>
  <w:style w:type="paragraph" w:styleId="a5">
    <w:name w:val="Balloon Text"/>
    <w:basedOn w:val="a"/>
    <w:link w:val="Char1"/>
    <w:uiPriority w:val="99"/>
    <w:semiHidden/>
    <w:unhideWhenUsed/>
    <w:rsid w:val="002A0BB8"/>
    <w:rPr>
      <w:sz w:val="18"/>
      <w:szCs w:val="18"/>
    </w:rPr>
  </w:style>
  <w:style w:type="character" w:customStyle="1" w:styleId="Char1">
    <w:name w:val="批注框文本 Char"/>
    <w:basedOn w:val="a0"/>
    <w:link w:val="a5"/>
    <w:uiPriority w:val="99"/>
    <w:semiHidden/>
    <w:rsid w:val="002A0BB8"/>
    <w:rPr>
      <w:rFonts w:ascii="宋体" w:eastAsia="宋体" w:hAnsi="宋体" w:cs="宋体"/>
      <w:kern w:val="0"/>
      <w:sz w:val="18"/>
      <w:szCs w:val="18"/>
      <w:lang w:val="zh-CN" w:bidi="zh-CN"/>
    </w:rPr>
  </w:style>
  <w:style w:type="paragraph" w:styleId="a6">
    <w:name w:val="Body Text"/>
    <w:basedOn w:val="a"/>
    <w:link w:val="Char2"/>
    <w:semiHidden/>
    <w:qFormat/>
    <w:rsid w:val="00B55D15"/>
    <w:pPr>
      <w:widowControl/>
      <w:kinsoku w:val="0"/>
      <w:adjustRightInd w:val="0"/>
      <w:snapToGrid w:val="0"/>
      <w:textAlignment w:val="baseline"/>
    </w:pPr>
    <w:rPr>
      <w:snapToGrid w:val="0"/>
      <w:color w:val="000000"/>
      <w:sz w:val="24"/>
      <w:szCs w:val="24"/>
      <w:lang w:val="en-US" w:eastAsia="en-US" w:bidi="ar-SA"/>
    </w:rPr>
  </w:style>
  <w:style w:type="character" w:customStyle="1" w:styleId="Char2">
    <w:name w:val="正文文本 Char"/>
    <w:basedOn w:val="a0"/>
    <w:link w:val="a6"/>
    <w:semiHidden/>
    <w:rsid w:val="00B55D15"/>
    <w:rPr>
      <w:rFonts w:ascii="宋体" w:eastAsia="宋体" w:hAnsi="宋体" w:cs="宋体"/>
      <w:snapToGrid w:val="0"/>
      <w:color w:val="000000"/>
      <w:kern w:val="0"/>
      <w:sz w:val="24"/>
      <w:szCs w:val="24"/>
      <w:lang w:eastAsia="en-US"/>
    </w:rPr>
  </w:style>
  <w:style w:type="paragraph" w:customStyle="1" w:styleId="TableText">
    <w:name w:val="Table Text"/>
    <w:basedOn w:val="a"/>
    <w:semiHidden/>
    <w:qFormat/>
    <w:rsid w:val="00B55D15"/>
    <w:pPr>
      <w:widowControl/>
      <w:kinsoku w:val="0"/>
      <w:adjustRightInd w:val="0"/>
      <w:snapToGrid w:val="0"/>
      <w:textAlignment w:val="baseline"/>
    </w:pPr>
    <w:rPr>
      <w:snapToGrid w:val="0"/>
      <w:color w:val="000000"/>
      <w:sz w:val="21"/>
      <w:szCs w:val="21"/>
      <w:lang w:val="en-US" w:eastAsia="en-US" w:bidi="ar-SA"/>
    </w:rPr>
  </w:style>
  <w:style w:type="table" w:customStyle="1" w:styleId="TableNormal">
    <w:name w:val="Table Normal"/>
    <w:semiHidden/>
    <w:unhideWhenUsed/>
    <w:qFormat/>
    <w:rsid w:val="00B55D15"/>
    <w:rPr>
      <w:rFonts w:ascii="Arial" w:hAnsi="Arial" w:cs="Arial"/>
      <w:kern w:val="0"/>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3</Pages>
  <Words>258</Words>
  <Characters>1475</Characters>
  <Application>Microsoft Office Word</Application>
  <DocSecurity>0</DocSecurity>
  <Lines>12</Lines>
  <Paragraphs>3</Paragraphs>
  <ScaleCrop>false</ScaleCrop>
  <Company>Microsoft</Company>
  <LinksUpToDate>false</LinksUpToDate>
  <CharactersWithSpaces>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兴轿公司公文收发员</dc:creator>
  <cp:lastModifiedBy>兴轿公司公文收发员</cp:lastModifiedBy>
  <cp:revision>11</cp:revision>
  <cp:lastPrinted>2025-07-03T04:42:00Z</cp:lastPrinted>
  <dcterms:created xsi:type="dcterms:W3CDTF">2025-07-03T01:57:00Z</dcterms:created>
  <dcterms:modified xsi:type="dcterms:W3CDTF">2025-09-24T02:07:00Z</dcterms:modified>
</cp:coreProperties>
</file>