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5B1" w:rsidRDefault="00756234">
      <w:bookmarkStart w:id="0" w:name="_GoBack"/>
      <w:bookmarkEnd w:id="0"/>
      <w:r>
        <w:rPr>
          <w:rFonts w:hint="eastAsia"/>
        </w:rPr>
        <w:t>附件</w:t>
      </w:r>
      <w:r>
        <w:rPr>
          <w:rFonts w:hint="eastAsia"/>
        </w:rPr>
        <w:t>1</w:t>
      </w:r>
      <w:r>
        <w:rPr>
          <w:rFonts w:hint="eastAsia"/>
        </w:rPr>
        <w:t>：</w:t>
      </w:r>
    </w:p>
    <w:p w:rsidR="00756234" w:rsidRDefault="00756234" w:rsidP="00756234">
      <w:pPr>
        <w:pStyle w:val="a4"/>
        <w:spacing w:before="318" w:line="220" w:lineRule="auto"/>
        <w:rPr>
          <w:sz w:val="28"/>
          <w:szCs w:val="28"/>
          <w:lang w:eastAsia="zh-CN"/>
        </w:rPr>
      </w:pPr>
      <w:r>
        <w:rPr>
          <w:rFonts w:hint="eastAsia"/>
          <w:b/>
          <w:bCs/>
          <w:spacing w:val="-4"/>
          <w:sz w:val="28"/>
          <w:szCs w:val="28"/>
          <w:lang w:eastAsia="zh-CN"/>
        </w:rPr>
        <w:t>一、</w:t>
      </w:r>
      <w:r>
        <w:rPr>
          <w:b/>
          <w:bCs/>
          <w:spacing w:val="-4"/>
          <w:sz w:val="28"/>
          <w:szCs w:val="28"/>
          <w:lang w:eastAsia="zh-CN"/>
        </w:rPr>
        <w:t>采购内容及要求</w:t>
      </w:r>
    </w:p>
    <w:p w:rsidR="00756234" w:rsidRDefault="00756234" w:rsidP="00756234">
      <w:pPr>
        <w:spacing w:beforeLines="100" w:before="240"/>
        <w:rPr>
          <w:b/>
          <w:bCs/>
          <w:sz w:val="18"/>
          <w:szCs w:val="18"/>
        </w:rPr>
      </w:pPr>
      <w:r>
        <w:rPr>
          <w:rFonts w:eastAsia="宋体" w:hint="eastAsia"/>
          <w:b/>
          <w:bCs/>
          <w:sz w:val="18"/>
          <w:szCs w:val="18"/>
        </w:rPr>
        <w:t>（一）</w:t>
      </w:r>
      <w:r>
        <w:rPr>
          <w:rFonts w:hint="eastAsia"/>
          <w:b/>
          <w:bCs/>
          <w:sz w:val="18"/>
          <w:szCs w:val="18"/>
        </w:rPr>
        <w:t xml:space="preserve">  </w:t>
      </w:r>
      <w:r>
        <w:rPr>
          <w:rFonts w:hint="eastAsia"/>
          <w:b/>
          <w:bCs/>
          <w:sz w:val="18"/>
          <w:szCs w:val="18"/>
        </w:rPr>
        <w:t>维护保养内容、期限</w:t>
      </w:r>
    </w:p>
    <w:p w:rsidR="00756234" w:rsidRDefault="00756234" w:rsidP="00756234">
      <w:pPr>
        <w:spacing w:beforeLines="50" w:before="120"/>
        <w:rPr>
          <w:sz w:val="24"/>
          <w:szCs w:val="24"/>
        </w:rPr>
      </w:pPr>
      <w:r>
        <w:rPr>
          <w:rFonts w:hint="eastAsia"/>
          <w:sz w:val="24"/>
          <w:szCs w:val="24"/>
        </w:rPr>
        <w:t>1.1</w:t>
      </w:r>
      <w:r>
        <w:rPr>
          <w:rFonts w:hint="eastAsia"/>
          <w:sz w:val="24"/>
          <w:szCs w:val="24"/>
        </w:rPr>
        <w:t>甲方委托乙方对其指定建筑的消防设施进行维护保养，具体如下：</w:t>
      </w:r>
    </w:p>
    <w:p w:rsidR="00756234" w:rsidRDefault="00756234" w:rsidP="00756234">
      <w:pPr>
        <w:ind w:firstLineChars="150" w:firstLine="360"/>
        <w:rPr>
          <w:sz w:val="24"/>
          <w:szCs w:val="24"/>
        </w:rPr>
      </w:pPr>
    </w:p>
    <w:p w:rsidR="00756234" w:rsidRDefault="00756234" w:rsidP="00756234">
      <w:pPr>
        <w:ind w:firstLineChars="150" w:firstLine="360"/>
        <w:rPr>
          <w:sz w:val="24"/>
          <w:szCs w:val="24"/>
          <w:u w:val="single"/>
        </w:rPr>
      </w:pPr>
      <w:r>
        <w:rPr>
          <w:rFonts w:hint="eastAsia"/>
          <w:sz w:val="24"/>
          <w:szCs w:val="24"/>
        </w:rPr>
        <w:t>建筑名称：</w:t>
      </w:r>
      <w:r>
        <w:rPr>
          <w:rFonts w:hint="eastAsia"/>
          <w:sz w:val="24"/>
          <w:szCs w:val="24"/>
          <w:u w:val="single"/>
        </w:rPr>
        <w:t xml:space="preserve">    </w:t>
      </w:r>
      <w:r>
        <w:rPr>
          <w:rFonts w:hint="eastAsia"/>
          <w:sz w:val="24"/>
          <w:szCs w:val="24"/>
          <w:u w:val="single"/>
        </w:rPr>
        <w:t>贵州兴轿实业有限公司</w:t>
      </w:r>
      <w:r>
        <w:rPr>
          <w:rFonts w:hint="eastAsia"/>
          <w:sz w:val="24"/>
          <w:szCs w:val="24"/>
          <w:u w:val="single"/>
        </w:rPr>
        <w:t xml:space="preserve">                                     </w:t>
      </w:r>
    </w:p>
    <w:p w:rsidR="00756234" w:rsidRDefault="00756234" w:rsidP="00756234">
      <w:pPr>
        <w:ind w:firstLineChars="150" w:firstLine="360"/>
        <w:rPr>
          <w:sz w:val="24"/>
          <w:szCs w:val="24"/>
        </w:rPr>
      </w:pPr>
    </w:p>
    <w:p w:rsidR="00756234" w:rsidRDefault="00756234" w:rsidP="00756234">
      <w:pPr>
        <w:ind w:firstLineChars="150" w:firstLine="360"/>
        <w:rPr>
          <w:sz w:val="24"/>
          <w:szCs w:val="24"/>
          <w:u w:val="single"/>
        </w:rPr>
      </w:pPr>
      <w:r>
        <w:rPr>
          <w:rFonts w:hint="eastAsia"/>
          <w:sz w:val="24"/>
          <w:szCs w:val="24"/>
        </w:rPr>
        <w:t>建筑地址：</w:t>
      </w:r>
      <w:r>
        <w:rPr>
          <w:rFonts w:hint="eastAsia"/>
          <w:sz w:val="24"/>
          <w:szCs w:val="24"/>
          <w:u w:val="single"/>
        </w:rPr>
        <w:t xml:space="preserve">      </w:t>
      </w:r>
      <w:r>
        <w:rPr>
          <w:rFonts w:hint="eastAsia"/>
          <w:sz w:val="24"/>
          <w:szCs w:val="24"/>
          <w:u w:val="single"/>
        </w:rPr>
        <w:t>西秀区宁谷镇</w:t>
      </w:r>
      <w:r>
        <w:rPr>
          <w:rFonts w:hint="eastAsia"/>
          <w:sz w:val="24"/>
          <w:szCs w:val="24"/>
          <w:u w:val="single"/>
        </w:rPr>
        <w:t xml:space="preserve">                                   </w:t>
      </w:r>
    </w:p>
    <w:p w:rsidR="00756234" w:rsidRDefault="00756234" w:rsidP="00756234">
      <w:pPr>
        <w:pStyle w:val="a3"/>
        <w:rPr>
          <w:sz w:val="24"/>
          <w:szCs w:val="24"/>
          <w:lang w:eastAsia="zh-CN"/>
        </w:rPr>
      </w:pPr>
    </w:p>
    <w:p w:rsidR="00756234" w:rsidRDefault="00756234" w:rsidP="00756234">
      <w:pPr>
        <w:ind w:firstLineChars="150" w:firstLine="360"/>
        <w:rPr>
          <w:sz w:val="24"/>
          <w:szCs w:val="24"/>
          <w:u w:val="single"/>
        </w:rPr>
      </w:pPr>
      <w:r>
        <w:rPr>
          <w:rFonts w:hint="eastAsia"/>
          <w:sz w:val="24"/>
          <w:szCs w:val="24"/>
        </w:rPr>
        <w:t>建筑面积：</w:t>
      </w:r>
      <w:r>
        <w:rPr>
          <w:rFonts w:hint="eastAsia"/>
          <w:sz w:val="24"/>
          <w:szCs w:val="24"/>
          <w:u w:val="single"/>
        </w:rPr>
        <w:t xml:space="preserve">       110000                            </w:t>
      </w:r>
      <w:r>
        <w:rPr>
          <w:rFonts w:hint="eastAsia"/>
          <w:sz w:val="24"/>
          <w:szCs w:val="24"/>
          <w:u w:val="single"/>
        </w:rPr>
        <w:t>平方米</w:t>
      </w:r>
    </w:p>
    <w:p w:rsidR="00756234" w:rsidRDefault="00756234" w:rsidP="00756234">
      <w:pPr>
        <w:pStyle w:val="3"/>
        <w:widowControl w:val="0"/>
        <w:ind w:leftChars="0" w:left="0"/>
        <w:textAlignment w:val="auto"/>
        <w:rPr>
          <w:b w:val="0"/>
          <w:sz w:val="24"/>
          <w:szCs w:val="24"/>
          <w:u w:val="single"/>
          <w:lang w:eastAsia="zh-CN"/>
        </w:rPr>
      </w:pPr>
    </w:p>
    <w:p w:rsidR="00756234" w:rsidRDefault="00756234" w:rsidP="00756234">
      <w:pPr>
        <w:pStyle w:val="3"/>
        <w:widowControl w:val="0"/>
        <w:ind w:leftChars="0" w:left="0"/>
        <w:textAlignment w:val="auto"/>
        <w:rPr>
          <w:b w:val="0"/>
          <w:sz w:val="24"/>
          <w:szCs w:val="24"/>
          <w:lang w:eastAsia="zh-CN"/>
        </w:rPr>
      </w:pPr>
      <w:r>
        <w:rPr>
          <w:rFonts w:hint="eastAsia"/>
          <w:b w:val="0"/>
          <w:sz w:val="24"/>
          <w:szCs w:val="24"/>
          <w:lang w:eastAsia="zh-CN"/>
        </w:rPr>
        <w:t>1.2</w:t>
      </w:r>
      <w:r>
        <w:rPr>
          <w:rFonts w:hint="eastAsia"/>
          <w:b w:val="0"/>
          <w:sz w:val="24"/>
          <w:szCs w:val="24"/>
          <w:lang w:eastAsia="zh-CN"/>
        </w:rPr>
        <w:t>维护保养包含的建筑消防设备设施及系统：</w:t>
      </w:r>
      <w:r>
        <w:rPr>
          <w:rFonts w:hint="eastAsia"/>
          <w:sz w:val="24"/>
          <w:szCs w:val="24"/>
          <w:lang w:eastAsia="zh-CN"/>
        </w:rPr>
        <w:t xml:space="preserve">           </w:t>
      </w:r>
    </w:p>
    <w:p w:rsidR="00756234" w:rsidRDefault="00756234" w:rsidP="00756234">
      <w:pPr>
        <w:rPr>
          <w:rFonts w:ascii="MS Mincho" w:eastAsia="宋体" w:hAnsi="MS Mincho" w:cs="MS Mincho"/>
          <w:sz w:val="24"/>
          <w:szCs w:val="24"/>
        </w:rPr>
      </w:pPr>
      <w:r>
        <w:rPr>
          <w:rFonts w:hint="eastAsia"/>
          <w:bCs/>
          <w:sz w:val="24"/>
          <w:szCs w:val="24"/>
        </w:rPr>
        <w:t>☑</w:t>
      </w:r>
      <w:r>
        <w:rPr>
          <w:rFonts w:hint="eastAsia"/>
          <w:sz w:val="24"/>
          <w:szCs w:val="24"/>
        </w:rPr>
        <w:t>火灾自动报警及联动控制系统。</w:t>
      </w:r>
      <w:r>
        <w:rPr>
          <w:rFonts w:hint="eastAsia"/>
          <w:sz w:val="24"/>
          <w:szCs w:val="24"/>
        </w:rPr>
        <w:t xml:space="preserve">    </w:t>
      </w:r>
      <w:r>
        <w:rPr>
          <w:rFonts w:hint="eastAsia"/>
          <w:bCs/>
          <w:sz w:val="24"/>
          <w:szCs w:val="24"/>
        </w:rPr>
        <w:t>☑</w:t>
      </w:r>
      <w:r>
        <w:rPr>
          <w:rFonts w:hint="eastAsia"/>
          <w:sz w:val="24"/>
          <w:szCs w:val="24"/>
        </w:rPr>
        <w:t xml:space="preserve"> </w:t>
      </w:r>
      <w:r>
        <w:rPr>
          <w:rFonts w:hint="eastAsia"/>
          <w:sz w:val="24"/>
          <w:szCs w:val="24"/>
        </w:rPr>
        <w:t>消防给水系统。</w:t>
      </w:r>
      <w:r>
        <w:rPr>
          <w:rFonts w:hint="eastAsia"/>
          <w:sz w:val="24"/>
          <w:szCs w:val="24"/>
        </w:rPr>
        <w:t xml:space="preserve">                                     </w:t>
      </w:r>
    </w:p>
    <w:p w:rsidR="00756234" w:rsidRDefault="00756234" w:rsidP="00756234">
      <w:pPr>
        <w:rPr>
          <w:bCs/>
          <w:sz w:val="24"/>
          <w:szCs w:val="24"/>
        </w:rPr>
      </w:pPr>
      <w:r>
        <w:rPr>
          <w:rFonts w:hint="eastAsia"/>
          <w:bCs/>
          <w:sz w:val="24"/>
          <w:szCs w:val="24"/>
        </w:rPr>
        <w:t>☑</w:t>
      </w:r>
      <w:r>
        <w:rPr>
          <w:rFonts w:hint="eastAsia"/>
          <w:sz w:val="24"/>
          <w:szCs w:val="24"/>
        </w:rPr>
        <w:t>消防广播及消防电话系统。</w:t>
      </w:r>
      <w:r>
        <w:rPr>
          <w:rFonts w:hint="eastAsia"/>
          <w:sz w:val="24"/>
          <w:szCs w:val="24"/>
        </w:rPr>
        <w:t xml:space="preserve">        </w:t>
      </w:r>
      <w:r>
        <w:rPr>
          <w:rFonts w:hint="eastAsia"/>
          <w:bCs/>
          <w:sz w:val="24"/>
          <w:szCs w:val="24"/>
        </w:rPr>
        <w:t>☑</w:t>
      </w:r>
      <w:r>
        <w:rPr>
          <w:rFonts w:hint="eastAsia"/>
          <w:sz w:val="24"/>
          <w:szCs w:val="24"/>
        </w:rPr>
        <w:t>室内消火栓系统。</w:t>
      </w:r>
      <w:r>
        <w:rPr>
          <w:rFonts w:hint="eastAsia"/>
          <w:sz w:val="24"/>
          <w:szCs w:val="24"/>
        </w:rPr>
        <w:t xml:space="preserve">                                   </w:t>
      </w:r>
    </w:p>
    <w:p w:rsidR="00756234" w:rsidRDefault="00756234" w:rsidP="00756234">
      <w:pPr>
        <w:rPr>
          <w:sz w:val="24"/>
          <w:szCs w:val="24"/>
          <w:u w:val="single"/>
        </w:rPr>
      </w:pPr>
      <w:r>
        <w:rPr>
          <w:rFonts w:hint="eastAsia"/>
          <w:bCs/>
          <w:sz w:val="24"/>
          <w:szCs w:val="24"/>
        </w:rPr>
        <w:t>☑室外消火栓系统</w:t>
      </w:r>
      <w:r>
        <w:rPr>
          <w:rFonts w:hint="eastAsia"/>
          <w:bCs/>
          <w:sz w:val="24"/>
          <w:szCs w:val="24"/>
        </w:rPr>
        <w:t xml:space="preserve">                  </w:t>
      </w:r>
      <w:r>
        <w:rPr>
          <w:rFonts w:hint="eastAsia"/>
          <w:bCs/>
          <w:sz w:val="24"/>
          <w:szCs w:val="24"/>
        </w:rPr>
        <w:t>☑</w:t>
      </w:r>
      <w:r>
        <w:rPr>
          <w:rFonts w:hint="eastAsia"/>
          <w:sz w:val="24"/>
          <w:szCs w:val="24"/>
        </w:rPr>
        <w:t>自动喷水灭火系统。</w:t>
      </w:r>
      <w:r>
        <w:rPr>
          <w:rFonts w:hint="eastAsia"/>
          <w:sz w:val="24"/>
          <w:szCs w:val="24"/>
        </w:rPr>
        <w:t xml:space="preserve">                                  </w:t>
      </w:r>
    </w:p>
    <w:p w:rsidR="00756234" w:rsidRDefault="00756234" w:rsidP="00756234">
      <w:pPr>
        <w:rPr>
          <w:sz w:val="24"/>
          <w:szCs w:val="24"/>
        </w:rPr>
      </w:pPr>
      <w:r>
        <w:rPr>
          <w:rFonts w:hint="eastAsia"/>
          <w:bCs/>
          <w:sz w:val="24"/>
          <w:szCs w:val="24"/>
        </w:rPr>
        <w:t>☑</w:t>
      </w:r>
      <w:r>
        <w:rPr>
          <w:rFonts w:hint="eastAsia"/>
          <w:sz w:val="24"/>
          <w:szCs w:val="24"/>
        </w:rPr>
        <w:t>防烟排烟系统。</w:t>
      </w:r>
      <w:r>
        <w:rPr>
          <w:rFonts w:hint="eastAsia"/>
          <w:sz w:val="24"/>
          <w:szCs w:val="24"/>
        </w:rPr>
        <w:t xml:space="preserve">                  </w:t>
      </w:r>
      <w:r>
        <w:rPr>
          <w:rFonts w:hint="eastAsia"/>
          <w:bCs/>
          <w:sz w:val="24"/>
          <w:szCs w:val="24"/>
        </w:rPr>
        <w:t>☑</w:t>
      </w:r>
      <w:r>
        <w:rPr>
          <w:rFonts w:hint="eastAsia"/>
          <w:sz w:val="24"/>
          <w:szCs w:val="24"/>
        </w:rPr>
        <w:t>气体灭火系统。</w:t>
      </w:r>
      <w:r>
        <w:rPr>
          <w:rFonts w:hint="eastAsia"/>
          <w:sz w:val="24"/>
          <w:szCs w:val="24"/>
        </w:rPr>
        <w:t xml:space="preserve">                                      </w:t>
      </w:r>
    </w:p>
    <w:p w:rsidR="00756234" w:rsidRDefault="00756234" w:rsidP="00756234">
      <w:pPr>
        <w:rPr>
          <w:sz w:val="24"/>
          <w:szCs w:val="24"/>
        </w:rPr>
      </w:pPr>
      <w:r>
        <w:rPr>
          <w:rFonts w:hint="eastAsia"/>
          <w:bCs/>
          <w:sz w:val="24"/>
          <w:szCs w:val="24"/>
        </w:rPr>
        <w:t>☑</w:t>
      </w:r>
      <w:r>
        <w:rPr>
          <w:rFonts w:hint="eastAsia"/>
          <w:sz w:val="24"/>
          <w:szCs w:val="24"/>
        </w:rPr>
        <w:t>应急灯照明及疏散标志。</w:t>
      </w:r>
      <w:r>
        <w:rPr>
          <w:rFonts w:hint="eastAsia"/>
          <w:sz w:val="24"/>
          <w:szCs w:val="24"/>
        </w:rPr>
        <w:t xml:space="preserve">          </w:t>
      </w:r>
      <w:r>
        <w:rPr>
          <w:rFonts w:hint="eastAsia"/>
          <w:bCs/>
          <w:sz w:val="24"/>
          <w:szCs w:val="24"/>
        </w:rPr>
        <w:t>□</w:t>
      </w:r>
      <w:r>
        <w:rPr>
          <w:rFonts w:hint="eastAsia"/>
          <w:sz w:val="24"/>
          <w:szCs w:val="24"/>
        </w:rPr>
        <w:t xml:space="preserve"> </w:t>
      </w:r>
      <w:r>
        <w:rPr>
          <w:rFonts w:hint="eastAsia"/>
          <w:sz w:val="24"/>
          <w:szCs w:val="24"/>
        </w:rPr>
        <w:t>大空间水炮系统。</w:t>
      </w:r>
      <w:r>
        <w:rPr>
          <w:rFonts w:hint="eastAsia"/>
          <w:sz w:val="24"/>
          <w:szCs w:val="24"/>
        </w:rPr>
        <w:t xml:space="preserve">                                    </w:t>
      </w:r>
    </w:p>
    <w:p w:rsidR="00756234" w:rsidRDefault="00756234" w:rsidP="00756234">
      <w:pPr>
        <w:rPr>
          <w:sz w:val="24"/>
          <w:szCs w:val="24"/>
        </w:rPr>
      </w:pPr>
      <w:r>
        <w:rPr>
          <w:rFonts w:hint="eastAsia"/>
          <w:bCs/>
          <w:sz w:val="24"/>
          <w:szCs w:val="24"/>
        </w:rPr>
        <w:t>☑</w:t>
      </w:r>
      <w:r>
        <w:rPr>
          <w:rFonts w:hint="eastAsia"/>
          <w:sz w:val="24"/>
          <w:szCs w:val="24"/>
        </w:rPr>
        <w:t xml:space="preserve"> </w:t>
      </w:r>
      <w:r>
        <w:rPr>
          <w:rFonts w:hint="eastAsia"/>
          <w:sz w:val="24"/>
          <w:szCs w:val="24"/>
        </w:rPr>
        <w:t>防火门及防火卷帘门。</w:t>
      </w:r>
      <w:r>
        <w:rPr>
          <w:rFonts w:hint="eastAsia"/>
          <w:sz w:val="24"/>
          <w:szCs w:val="24"/>
        </w:rPr>
        <w:t xml:space="preserve">           </w:t>
      </w:r>
      <w:r>
        <w:rPr>
          <w:rFonts w:hint="eastAsia"/>
          <w:bCs/>
          <w:sz w:val="24"/>
          <w:szCs w:val="24"/>
        </w:rPr>
        <w:t>□</w:t>
      </w:r>
      <w:r>
        <w:rPr>
          <w:rFonts w:hint="eastAsia"/>
          <w:sz w:val="24"/>
          <w:szCs w:val="24"/>
        </w:rPr>
        <w:t xml:space="preserve"> </w:t>
      </w:r>
      <w:r>
        <w:rPr>
          <w:rFonts w:hint="eastAsia"/>
          <w:sz w:val="24"/>
          <w:szCs w:val="24"/>
        </w:rPr>
        <w:t>水喷雾系统。</w:t>
      </w:r>
      <w:r>
        <w:rPr>
          <w:rFonts w:hint="eastAsia"/>
          <w:sz w:val="24"/>
          <w:szCs w:val="24"/>
        </w:rPr>
        <w:t xml:space="preserve">                                       </w:t>
      </w:r>
    </w:p>
    <w:p w:rsidR="00756234" w:rsidRDefault="00756234" w:rsidP="00756234">
      <w:pPr>
        <w:rPr>
          <w:bCs/>
          <w:sz w:val="24"/>
          <w:szCs w:val="24"/>
        </w:rPr>
      </w:pPr>
      <w:r>
        <w:rPr>
          <w:rFonts w:hint="eastAsia"/>
          <w:bCs/>
          <w:sz w:val="24"/>
          <w:szCs w:val="24"/>
        </w:rPr>
        <w:t>□</w:t>
      </w:r>
      <w:r>
        <w:rPr>
          <w:rFonts w:hint="eastAsia"/>
          <w:sz w:val="24"/>
          <w:szCs w:val="24"/>
        </w:rPr>
        <w:t>泡沫灭火系统。</w:t>
      </w:r>
      <w:r>
        <w:rPr>
          <w:rFonts w:hint="eastAsia"/>
          <w:sz w:val="24"/>
          <w:szCs w:val="24"/>
        </w:rPr>
        <w:t xml:space="preserve">                  </w:t>
      </w:r>
      <w:r>
        <w:rPr>
          <w:rFonts w:hint="eastAsia"/>
          <w:bCs/>
          <w:sz w:val="24"/>
          <w:szCs w:val="24"/>
        </w:rPr>
        <w:t>☑建筑灭火器</w:t>
      </w:r>
      <w:r>
        <w:rPr>
          <w:rFonts w:hint="eastAsia"/>
          <w:bCs/>
          <w:sz w:val="24"/>
          <w:szCs w:val="24"/>
        </w:rPr>
        <w:t xml:space="preserve">                                         </w:t>
      </w:r>
    </w:p>
    <w:p w:rsidR="00756234" w:rsidRDefault="00756234" w:rsidP="00756234">
      <w:pPr>
        <w:rPr>
          <w:bCs/>
          <w:sz w:val="24"/>
          <w:szCs w:val="24"/>
        </w:rPr>
      </w:pPr>
      <w:r>
        <w:rPr>
          <w:rFonts w:hint="eastAsia"/>
          <w:bCs/>
          <w:sz w:val="24"/>
          <w:szCs w:val="24"/>
        </w:rPr>
        <w:t>☑消防供配电系统</w:t>
      </w:r>
      <w:r>
        <w:rPr>
          <w:rFonts w:hint="eastAsia"/>
          <w:bCs/>
          <w:sz w:val="24"/>
          <w:szCs w:val="24"/>
        </w:rPr>
        <w:t xml:space="preserve">                  </w:t>
      </w:r>
      <w:r>
        <w:rPr>
          <w:rFonts w:hint="eastAsia"/>
          <w:bCs/>
          <w:sz w:val="24"/>
          <w:szCs w:val="24"/>
        </w:rPr>
        <w:t>□电器火灾监控系统</w:t>
      </w:r>
      <w:r>
        <w:rPr>
          <w:rFonts w:hint="eastAsia"/>
          <w:bCs/>
          <w:sz w:val="24"/>
          <w:szCs w:val="24"/>
        </w:rPr>
        <w:t xml:space="preserve">                                   </w:t>
      </w:r>
    </w:p>
    <w:p w:rsidR="00756234" w:rsidRDefault="00756234" w:rsidP="00756234">
      <w:pPr>
        <w:rPr>
          <w:sz w:val="24"/>
          <w:szCs w:val="24"/>
        </w:rPr>
      </w:pPr>
      <w:r>
        <w:rPr>
          <w:rFonts w:hint="eastAsia"/>
          <w:bCs/>
          <w:sz w:val="24"/>
          <w:szCs w:val="24"/>
        </w:rPr>
        <w:t>□可燃气体报警系统</w:t>
      </w:r>
      <w:r>
        <w:rPr>
          <w:rFonts w:hint="eastAsia"/>
          <w:bCs/>
          <w:sz w:val="24"/>
          <w:szCs w:val="24"/>
        </w:rPr>
        <w:t xml:space="preserve">                                   </w:t>
      </w:r>
    </w:p>
    <w:p w:rsidR="00756234" w:rsidRDefault="00756234" w:rsidP="00756234">
      <w:pPr>
        <w:rPr>
          <w:sz w:val="24"/>
          <w:szCs w:val="24"/>
        </w:rPr>
      </w:pPr>
      <w:r>
        <w:rPr>
          <w:rFonts w:hint="eastAsia"/>
          <w:bCs/>
          <w:sz w:val="24"/>
          <w:szCs w:val="24"/>
        </w:rPr>
        <w:t>□</w:t>
      </w:r>
      <w:r>
        <w:rPr>
          <w:rFonts w:hint="eastAsia"/>
          <w:sz w:val="24"/>
          <w:szCs w:val="24"/>
        </w:rPr>
        <w:t xml:space="preserve"> </w:t>
      </w:r>
      <w:r>
        <w:rPr>
          <w:rFonts w:hint="eastAsia"/>
          <w:sz w:val="24"/>
          <w:szCs w:val="24"/>
        </w:rPr>
        <w:t>其他</w:t>
      </w:r>
      <w:r>
        <w:rPr>
          <w:rFonts w:hint="eastAsia"/>
          <w:sz w:val="24"/>
          <w:szCs w:val="24"/>
        </w:rPr>
        <w:t>_____________________________________________</w:t>
      </w:r>
      <w:r>
        <w:rPr>
          <w:rFonts w:hint="eastAsia"/>
          <w:sz w:val="24"/>
          <w:szCs w:val="24"/>
        </w:rPr>
        <w:t>。</w:t>
      </w:r>
    </w:p>
    <w:p w:rsidR="00756234" w:rsidRDefault="00756234" w:rsidP="00756234">
      <w:pPr>
        <w:rPr>
          <w:sz w:val="24"/>
          <w:szCs w:val="24"/>
        </w:rPr>
      </w:pPr>
    </w:p>
    <w:p w:rsidR="00756234" w:rsidRDefault="00756234" w:rsidP="00756234">
      <w:pPr>
        <w:rPr>
          <w:sz w:val="24"/>
          <w:szCs w:val="24"/>
        </w:rPr>
      </w:pPr>
      <w:r>
        <w:rPr>
          <w:rFonts w:hint="eastAsia"/>
          <w:sz w:val="24"/>
          <w:szCs w:val="24"/>
        </w:rPr>
        <w:t>1.</w:t>
      </w:r>
      <w:r>
        <w:rPr>
          <w:rFonts w:eastAsia="宋体" w:hint="eastAsia"/>
          <w:sz w:val="24"/>
          <w:szCs w:val="24"/>
        </w:rPr>
        <w:t>3</w:t>
      </w:r>
      <w:r>
        <w:rPr>
          <w:rFonts w:hint="eastAsia"/>
          <w:sz w:val="24"/>
          <w:szCs w:val="24"/>
        </w:rPr>
        <w:t>维护保养规范：</w:t>
      </w:r>
    </w:p>
    <w:p w:rsidR="00756234" w:rsidRDefault="00756234" w:rsidP="00756234">
      <w:pPr>
        <w:ind w:firstLineChars="100" w:firstLine="240"/>
        <w:rPr>
          <w:sz w:val="24"/>
          <w:szCs w:val="24"/>
        </w:rPr>
      </w:pPr>
      <w:r>
        <w:rPr>
          <w:rFonts w:hint="eastAsia"/>
          <w:sz w:val="24"/>
          <w:szCs w:val="24"/>
        </w:rPr>
        <w:t>本项目消防设施维护保养质量标准必须符合《建筑消防设施的维护管理》（</w:t>
      </w:r>
      <w:r>
        <w:rPr>
          <w:rFonts w:hint="eastAsia"/>
          <w:sz w:val="24"/>
          <w:szCs w:val="24"/>
        </w:rPr>
        <w:t>GB25201</w:t>
      </w:r>
      <w:r>
        <w:rPr>
          <w:rFonts w:hint="eastAsia"/>
          <w:sz w:val="24"/>
          <w:szCs w:val="24"/>
        </w:rPr>
        <w:t>）、《建筑消防设施的维护技术规范》（</w:t>
      </w:r>
      <w:r>
        <w:rPr>
          <w:rFonts w:hint="eastAsia"/>
          <w:sz w:val="24"/>
          <w:szCs w:val="24"/>
        </w:rPr>
        <w:t>DB52/T1152-2016</w:t>
      </w:r>
      <w:r>
        <w:rPr>
          <w:rFonts w:hint="eastAsia"/>
          <w:sz w:val="24"/>
          <w:szCs w:val="24"/>
        </w:rPr>
        <w:t>）及现行国家有关消防设施系统相关规范和标准的要求。有关项目服务质量的特殊标准或要求由合同当事人另行约定。</w:t>
      </w:r>
    </w:p>
    <w:p w:rsidR="00756234" w:rsidRDefault="00756234" w:rsidP="00756234">
      <w:pPr>
        <w:rPr>
          <w:sz w:val="24"/>
          <w:szCs w:val="24"/>
        </w:rPr>
      </w:pPr>
      <w:r>
        <w:rPr>
          <w:rFonts w:eastAsia="宋体" w:hint="eastAsia"/>
          <w:sz w:val="24"/>
          <w:szCs w:val="24"/>
        </w:rPr>
        <w:t>1.4</w:t>
      </w:r>
      <w:r>
        <w:rPr>
          <w:rFonts w:hint="eastAsia"/>
          <w:sz w:val="24"/>
          <w:szCs w:val="24"/>
        </w:rPr>
        <w:t>非派遣常驻人员方式，以“</w:t>
      </w:r>
      <w:r>
        <w:rPr>
          <w:sz w:val="24"/>
          <w:szCs w:val="24"/>
        </w:rPr>
        <w:t>每月一次</w:t>
      </w:r>
      <w:r>
        <w:rPr>
          <w:rFonts w:hint="eastAsia"/>
          <w:sz w:val="24"/>
          <w:szCs w:val="24"/>
        </w:rPr>
        <w:t>，一年为一个周期”，每月派遣我司相关技术人员前往贵单位进行相关的消防设施设备的维护保养工作，在合同期限内，包含常规的</w:t>
      </w:r>
      <w:r>
        <w:rPr>
          <w:sz w:val="24"/>
          <w:szCs w:val="24"/>
        </w:rPr>
        <w:t>每月进行一次月检</w:t>
      </w:r>
      <w:r>
        <w:rPr>
          <w:rFonts w:hint="eastAsia"/>
          <w:sz w:val="24"/>
          <w:szCs w:val="24"/>
        </w:rPr>
        <w:t>；</w:t>
      </w:r>
      <w:r>
        <w:rPr>
          <w:sz w:val="24"/>
          <w:szCs w:val="24"/>
        </w:rPr>
        <w:t>每季度进行一次季检</w:t>
      </w:r>
      <w:r>
        <w:rPr>
          <w:rFonts w:hint="eastAsia"/>
          <w:sz w:val="24"/>
          <w:szCs w:val="24"/>
        </w:rPr>
        <w:t>；每个维保年度周期结束前</w:t>
      </w:r>
      <w:r>
        <w:rPr>
          <w:sz w:val="24"/>
          <w:szCs w:val="24"/>
        </w:rPr>
        <w:t>进行一次年检</w:t>
      </w:r>
      <w:r>
        <w:rPr>
          <w:rFonts w:hint="eastAsia"/>
          <w:sz w:val="24"/>
          <w:szCs w:val="24"/>
        </w:rPr>
        <w:t>及维保期间内相关应急处理等维保技术服务。</w:t>
      </w:r>
    </w:p>
    <w:p w:rsidR="00756234" w:rsidRDefault="00756234" w:rsidP="00756234">
      <w:r>
        <w:rPr>
          <w:rFonts w:hint="eastAsia"/>
        </w:rPr>
        <w:t>1.5</w:t>
      </w:r>
      <w:r>
        <w:rPr>
          <w:rFonts w:hint="eastAsia"/>
        </w:rPr>
        <w:t>维保周期内要对设施设备进行一次完整的清理检查，（其产生的费用均含维保费用里面）。</w:t>
      </w:r>
    </w:p>
    <w:p w:rsidR="00756234" w:rsidRDefault="00756234" w:rsidP="00756234">
      <w:r>
        <w:rPr>
          <w:rFonts w:hint="eastAsia"/>
        </w:rPr>
        <w:t>1.6</w:t>
      </w:r>
      <w:r>
        <w:rPr>
          <w:rFonts w:hint="eastAsia"/>
        </w:rPr>
        <w:t>根据建筑防火设计规范（</w:t>
      </w:r>
      <w:r>
        <w:rPr>
          <w:rFonts w:hint="eastAsia"/>
        </w:rPr>
        <w:t>GB 50016-2014)</w:t>
      </w:r>
      <w:r>
        <w:rPr>
          <w:rFonts w:hint="eastAsia"/>
        </w:rPr>
        <w:t>检查所有建筑的设计要求并提出整改方案（其检查费用含维保里面）</w:t>
      </w:r>
    </w:p>
    <w:p w:rsidR="00756234" w:rsidRDefault="00756234" w:rsidP="00756234">
      <w:r>
        <w:rPr>
          <w:rFonts w:hint="eastAsia"/>
        </w:rPr>
        <w:t>1.7</w:t>
      </w:r>
      <w:r>
        <w:rPr>
          <w:rFonts w:hint="eastAsia"/>
        </w:rPr>
        <w:t>维保修理优惠方案由供应商自行提供。</w:t>
      </w:r>
    </w:p>
    <w:p w:rsidR="00756234" w:rsidRDefault="00756234" w:rsidP="00756234">
      <w:pPr>
        <w:pStyle w:val="a3"/>
        <w:rPr>
          <w:lang w:eastAsia="zh-CN"/>
        </w:rPr>
      </w:pPr>
    </w:p>
    <w:p w:rsidR="00756234" w:rsidRDefault="00756234" w:rsidP="00756234">
      <w:pPr>
        <w:pStyle w:val="a3"/>
        <w:rPr>
          <w:lang w:eastAsia="zh-CN"/>
        </w:rPr>
      </w:pPr>
    </w:p>
    <w:p w:rsidR="00756234" w:rsidRDefault="00756234" w:rsidP="00756234">
      <w:pPr>
        <w:pStyle w:val="a4"/>
        <w:spacing w:before="230" w:line="227" w:lineRule="auto"/>
        <w:ind w:left="216"/>
        <w:rPr>
          <w:spacing w:val="6"/>
          <w:sz w:val="20"/>
          <w:szCs w:val="20"/>
          <w:lang w:eastAsia="zh-CN"/>
        </w:rPr>
      </w:pPr>
    </w:p>
    <w:p w:rsidR="00756234" w:rsidRDefault="00756234" w:rsidP="00756234">
      <w:pPr>
        <w:spacing w:line="38" w:lineRule="exact"/>
      </w:pPr>
    </w:p>
    <w:p w:rsidR="00756234" w:rsidRDefault="00756234" w:rsidP="00756234">
      <w:pPr>
        <w:spacing w:line="24" w:lineRule="exact"/>
        <w:rPr>
          <w:sz w:val="2"/>
        </w:rPr>
      </w:pPr>
    </w:p>
    <w:p w:rsidR="00756234" w:rsidRDefault="00756234" w:rsidP="00756234">
      <w:pPr>
        <w:spacing w:line="24" w:lineRule="exact"/>
        <w:rPr>
          <w:sz w:val="2"/>
          <w:szCs w:val="2"/>
        </w:rPr>
        <w:sectPr w:rsidR="00756234">
          <w:headerReference w:type="default" r:id="rId7"/>
          <w:footerReference w:type="default" r:id="rId8"/>
          <w:pgSz w:w="11906" w:h="16839"/>
          <w:pgMar w:top="897" w:right="1197" w:bottom="1000" w:left="1275" w:header="244" w:footer="764" w:gutter="0"/>
          <w:cols w:space="720"/>
        </w:sectPr>
      </w:pPr>
    </w:p>
    <w:p w:rsidR="00756234" w:rsidRDefault="00756234" w:rsidP="00756234">
      <w:pPr>
        <w:spacing w:line="191" w:lineRule="exact"/>
      </w:pPr>
    </w:p>
    <w:p w:rsidR="00756234" w:rsidRDefault="00756234" w:rsidP="00756234">
      <w:pPr>
        <w:pStyle w:val="a4"/>
        <w:spacing w:before="237" w:line="228" w:lineRule="auto"/>
        <w:ind w:left="10"/>
        <w:rPr>
          <w:sz w:val="20"/>
          <w:szCs w:val="20"/>
          <w:lang w:eastAsia="zh-CN"/>
        </w:rPr>
      </w:pPr>
      <w:r>
        <w:rPr>
          <w:b/>
          <w:bCs/>
          <w:spacing w:val="5"/>
          <w:sz w:val="20"/>
          <w:szCs w:val="20"/>
          <w:lang w:eastAsia="zh-CN"/>
        </w:rPr>
        <w:t>（二）售后服务</w:t>
      </w:r>
    </w:p>
    <w:p w:rsidR="00756234" w:rsidRPr="00756234" w:rsidRDefault="00756234" w:rsidP="00756234">
      <w:pPr>
        <w:rPr>
          <w:sz w:val="24"/>
          <w:szCs w:val="24"/>
        </w:rPr>
      </w:pPr>
      <w:r w:rsidRPr="00756234">
        <w:rPr>
          <w:sz w:val="24"/>
          <w:szCs w:val="24"/>
        </w:rPr>
        <w:t>本项目提供全方位的消防系统售后服务技术保障：</w:t>
      </w:r>
    </w:p>
    <w:p w:rsidR="00756234" w:rsidRPr="00756234" w:rsidRDefault="00756234" w:rsidP="00756234">
      <w:pPr>
        <w:rPr>
          <w:sz w:val="24"/>
          <w:szCs w:val="24"/>
        </w:rPr>
      </w:pPr>
      <w:r w:rsidRPr="00756234">
        <w:rPr>
          <w:sz w:val="24"/>
          <w:szCs w:val="24"/>
        </w:rPr>
        <w:t>1</w:t>
      </w:r>
      <w:r w:rsidRPr="00756234">
        <w:rPr>
          <w:sz w:val="24"/>
          <w:szCs w:val="24"/>
        </w:rPr>
        <w:t>、快速响应与现场支持：提供</w:t>
      </w:r>
      <w:r w:rsidRPr="00756234">
        <w:rPr>
          <w:sz w:val="24"/>
          <w:szCs w:val="24"/>
        </w:rPr>
        <w:t xml:space="preserve"> 7×24 </w:t>
      </w:r>
      <w:r w:rsidRPr="00756234">
        <w:rPr>
          <w:sz w:val="24"/>
          <w:szCs w:val="24"/>
        </w:rPr>
        <w:t>小时应急响应热线。遇系统故障报警，承诺</w:t>
      </w:r>
      <w:r w:rsidRPr="00756234">
        <w:rPr>
          <w:sz w:val="24"/>
          <w:szCs w:val="24"/>
        </w:rPr>
        <w:t xml:space="preserve"> 4 </w:t>
      </w:r>
      <w:r w:rsidRPr="00756234">
        <w:rPr>
          <w:sz w:val="24"/>
          <w:szCs w:val="24"/>
        </w:rPr>
        <w:t>小时内抵达现场进行排查与修复。</w:t>
      </w:r>
    </w:p>
    <w:p w:rsidR="00756234" w:rsidRPr="00756234" w:rsidRDefault="00756234" w:rsidP="00756234">
      <w:pPr>
        <w:rPr>
          <w:sz w:val="24"/>
          <w:szCs w:val="24"/>
        </w:rPr>
      </w:pPr>
      <w:r w:rsidRPr="00756234">
        <w:rPr>
          <w:sz w:val="24"/>
          <w:szCs w:val="24"/>
        </w:rPr>
        <w:t>2</w:t>
      </w:r>
      <w:r w:rsidRPr="00756234">
        <w:rPr>
          <w:sz w:val="24"/>
          <w:szCs w:val="24"/>
        </w:rPr>
        <w:t>、定期巡检与预防性维护：定期实地进行系统全面巡检、功能测试及预防性维护保养，主动发现并消除隐患，出具专业报告。</w:t>
      </w:r>
    </w:p>
    <w:p w:rsidR="00756234" w:rsidRPr="00756234" w:rsidRDefault="00756234" w:rsidP="00756234">
      <w:pPr>
        <w:rPr>
          <w:sz w:val="24"/>
          <w:szCs w:val="24"/>
        </w:rPr>
      </w:pPr>
      <w:r w:rsidRPr="00756234">
        <w:rPr>
          <w:sz w:val="24"/>
          <w:szCs w:val="24"/>
        </w:rPr>
        <w:t>3</w:t>
      </w:r>
      <w:r w:rsidRPr="00756234">
        <w:rPr>
          <w:sz w:val="24"/>
          <w:szCs w:val="24"/>
        </w:rPr>
        <w:t>、现场技术培训与复训：改造验收后，提供操作、管理及基础维护的定制化培训。根据采购人需求或系统更新，提供定期回访与现场复训，确保持续掌握技能。</w:t>
      </w:r>
    </w:p>
    <w:p w:rsidR="00756234" w:rsidRPr="00756234" w:rsidRDefault="00756234" w:rsidP="00756234">
      <w:pPr>
        <w:rPr>
          <w:sz w:val="24"/>
          <w:szCs w:val="24"/>
        </w:rPr>
      </w:pPr>
      <w:r w:rsidRPr="00756234">
        <w:rPr>
          <w:sz w:val="24"/>
          <w:szCs w:val="24"/>
        </w:rPr>
        <w:t>4</w:t>
      </w:r>
      <w:r w:rsidRPr="00756234">
        <w:rPr>
          <w:sz w:val="24"/>
          <w:szCs w:val="24"/>
        </w:rPr>
        <w:t>、备品备件供应与现场更换：建立监狱专用备件库或优先供应通道。核心部件故障需更换时，提供现场更换服务及调试。</w:t>
      </w:r>
    </w:p>
    <w:p w:rsidR="00756234" w:rsidRPr="00756234" w:rsidRDefault="00756234" w:rsidP="00756234">
      <w:pPr>
        <w:rPr>
          <w:sz w:val="24"/>
          <w:szCs w:val="24"/>
        </w:rPr>
      </w:pPr>
      <w:r w:rsidRPr="00756234">
        <w:rPr>
          <w:sz w:val="24"/>
          <w:szCs w:val="24"/>
        </w:rPr>
        <w:t>5</w:t>
      </w:r>
      <w:r w:rsidRPr="00756234">
        <w:rPr>
          <w:sz w:val="24"/>
          <w:szCs w:val="24"/>
        </w:rPr>
        <w:t>、系统优化与升级支持：根据采购人实际运行反馈或技术发展，提供系统优化建议与方案。涉及软硬件升级时，提供升级实施与调试服务。</w:t>
      </w:r>
    </w:p>
    <w:p w:rsidR="00756234" w:rsidRPr="00756234" w:rsidRDefault="00756234" w:rsidP="00756234">
      <w:pPr>
        <w:rPr>
          <w:sz w:val="24"/>
          <w:szCs w:val="24"/>
        </w:rPr>
      </w:pPr>
      <w:r w:rsidRPr="00756234">
        <w:rPr>
          <w:sz w:val="24"/>
          <w:szCs w:val="24"/>
        </w:rPr>
        <w:t>6</w:t>
      </w:r>
      <w:r w:rsidRPr="00756234">
        <w:rPr>
          <w:sz w:val="24"/>
          <w:szCs w:val="24"/>
        </w:rPr>
        <w:t>、严格遵守采购人制度，所有现场施工人员均经过背景审查，严格遵守监狱各项安全、保密及管理规定。</w:t>
      </w:r>
    </w:p>
    <w:p w:rsidR="00756234" w:rsidRPr="00756234" w:rsidRDefault="00756234" w:rsidP="00756234">
      <w:pPr>
        <w:rPr>
          <w:sz w:val="24"/>
          <w:szCs w:val="24"/>
        </w:rPr>
      </w:pPr>
      <w:r w:rsidRPr="00756234">
        <w:rPr>
          <w:sz w:val="24"/>
          <w:szCs w:val="24"/>
        </w:rPr>
        <w:t>7</w:t>
      </w:r>
      <w:r w:rsidRPr="00756234">
        <w:rPr>
          <w:sz w:val="24"/>
          <w:szCs w:val="24"/>
        </w:rPr>
        <w:t>、</w:t>
      </w:r>
      <w:r w:rsidRPr="00756234">
        <w:rPr>
          <w:rFonts w:hint="eastAsia"/>
          <w:sz w:val="24"/>
          <w:szCs w:val="24"/>
        </w:rPr>
        <w:t>维保</w:t>
      </w:r>
      <w:r w:rsidRPr="00756234">
        <w:rPr>
          <w:sz w:val="24"/>
          <w:szCs w:val="24"/>
        </w:rPr>
        <w:t>标准：须参照国家现行规范及验收合格标准执行。执行本项目所在国家和地区颁发的现行法律法规、规范、规定、规程、标准、规划和要求，并符合本项目招标文件的规定。如果颁发新的技术标</w:t>
      </w:r>
    </w:p>
    <w:p w:rsidR="00756234" w:rsidRPr="00756234" w:rsidRDefault="00756234" w:rsidP="00756234">
      <w:pPr>
        <w:rPr>
          <w:sz w:val="24"/>
          <w:szCs w:val="24"/>
        </w:rPr>
      </w:pPr>
      <w:r w:rsidRPr="00756234">
        <w:rPr>
          <w:sz w:val="24"/>
          <w:szCs w:val="24"/>
        </w:rPr>
        <w:t>准，则按新标准规定执行。</w:t>
      </w:r>
    </w:p>
    <w:p w:rsidR="00756234" w:rsidRDefault="00756234" w:rsidP="00756234">
      <w:pPr>
        <w:pStyle w:val="a4"/>
        <w:spacing w:before="116" w:line="221" w:lineRule="auto"/>
        <w:ind w:left="8"/>
        <w:rPr>
          <w:sz w:val="28"/>
          <w:szCs w:val="28"/>
          <w:lang w:eastAsia="zh-CN"/>
        </w:rPr>
      </w:pPr>
      <w:r>
        <w:rPr>
          <w:b/>
          <w:bCs/>
          <w:spacing w:val="-5"/>
          <w:sz w:val="28"/>
          <w:szCs w:val="28"/>
          <w:lang w:eastAsia="zh-CN"/>
        </w:rPr>
        <w:t>二、商务要求</w:t>
      </w:r>
    </w:p>
    <w:p w:rsidR="00756234" w:rsidRDefault="00756234" w:rsidP="00756234">
      <w:pPr>
        <w:pStyle w:val="a4"/>
        <w:spacing w:before="94" w:line="228" w:lineRule="auto"/>
        <w:ind w:left="645"/>
        <w:rPr>
          <w:sz w:val="20"/>
          <w:szCs w:val="20"/>
          <w:lang w:eastAsia="zh-CN"/>
        </w:rPr>
      </w:pPr>
      <w:r>
        <w:rPr>
          <w:spacing w:val="8"/>
          <w:sz w:val="20"/>
          <w:szCs w:val="20"/>
          <w:lang w:eastAsia="zh-CN"/>
        </w:rPr>
        <w:t>1、交付时间：（具体</w:t>
      </w:r>
      <w:r>
        <w:rPr>
          <w:spacing w:val="7"/>
          <w:sz w:val="20"/>
          <w:szCs w:val="20"/>
          <w:lang w:eastAsia="zh-CN"/>
        </w:rPr>
        <w:t>以签订合同为准）。</w:t>
      </w:r>
    </w:p>
    <w:p w:rsidR="00756234" w:rsidRDefault="00756234" w:rsidP="00756234">
      <w:pPr>
        <w:pStyle w:val="a4"/>
        <w:spacing w:before="113" w:line="228" w:lineRule="auto"/>
        <w:ind w:left="632"/>
        <w:rPr>
          <w:sz w:val="20"/>
          <w:szCs w:val="20"/>
          <w:lang w:eastAsia="zh-CN"/>
        </w:rPr>
      </w:pPr>
      <w:r>
        <w:rPr>
          <w:spacing w:val="8"/>
          <w:sz w:val="20"/>
          <w:szCs w:val="20"/>
          <w:lang w:eastAsia="zh-CN"/>
        </w:rPr>
        <w:t>2、交付地点：业主方指定地点。</w:t>
      </w:r>
    </w:p>
    <w:p w:rsidR="00756234" w:rsidRDefault="00756234" w:rsidP="00756234">
      <w:pPr>
        <w:pStyle w:val="a4"/>
        <w:spacing w:before="113" w:line="306" w:lineRule="auto"/>
        <w:ind w:left="422" w:firstLine="211"/>
        <w:rPr>
          <w:spacing w:val="7"/>
          <w:sz w:val="20"/>
          <w:szCs w:val="20"/>
          <w:lang w:eastAsia="zh-CN"/>
        </w:rPr>
      </w:pPr>
      <w:r>
        <w:rPr>
          <w:spacing w:val="17"/>
          <w:sz w:val="20"/>
          <w:szCs w:val="20"/>
          <w:lang w:eastAsia="zh-CN"/>
        </w:rPr>
        <w:t>3、报价要求：</w:t>
      </w:r>
      <w:r>
        <w:rPr>
          <w:spacing w:val="-42"/>
          <w:sz w:val="20"/>
          <w:szCs w:val="20"/>
          <w:lang w:eastAsia="zh-CN"/>
        </w:rPr>
        <w:t xml:space="preserve"> </w:t>
      </w:r>
      <w:r>
        <w:rPr>
          <w:spacing w:val="17"/>
          <w:sz w:val="20"/>
          <w:szCs w:val="20"/>
          <w:lang w:eastAsia="zh-CN"/>
        </w:rPr>
        <w:t>投标人应按采购人提供的采购清单填报价，不得修改其内容</w:t>
      </w:r>
      <w:r>
        <w:rPr>
          <w:spacing w:val="-60"/>
          <w:sz w:val="20"/>
          <w:szCs w:val="20"/>
          <w:lang w:eastAsia="zh-CN"/>
        </w:rPr>
        <w:t xml:space="preserve"> </w:t>
      </w:r>
      <w:r>
        <w:rPr>
          <w:spacing w:val="17"/>
          <w:sz w:val="20"/>
          <w:szCs w:val="20"/>
          <w:lang w:eastAsia="zh-CN"/>
        </w:rPr>
        <w:t>。报价包含人员工</w:t>
      </w:r>
      <w:r>
        <w:rPr>
          <w:spacing w:val="12"/>
          <w:sz w:val="20"/>
          <w:szCs w:val="20"/>
          <w:lang w:eastAsia="zh-CN"/>
        </w:rPr>
        <w:t>资、材料、设备费用、利润、税金、保险等一切费用，采购人不再支出其它费用</w:t>
      </w:r>
      <w:r>
        <w:rPr>
          <w:spacing w:val="11"/>
          <w:sz w:val="20"/>
          <w:szCs w:val="20"/>
          <w:lang w:eastAsia="zh-CN"/>
        </w:rPr>
        <w:t>；供应商应考虑该</w:t>
      </w:r>
      <w:r>
        <w:rPr>
          <w:spacing w:val="12"/>
          <w:sz w:val="20"/>
          <w:szCs w:val="20"/>
          <w:lang w:eastAsia="zh-CN"/>
        </w:rPr>
        <w:t>项目的各种风险因素，确定合理的磋商报价。因响应供应商在计算磋商报价过程</w:t>
      </w:r>
      <w:r>
        <w:rPr>
          <w:spacing w:val="11"/>
          <w:sz w:val="20"/>
          <w:szCs w:val="20"/>
          <w:lang w:eastAsia="zh-CN"/>
        </w:rPr>
        <w:t>中报价不合理或费</w:t>
      </w:r>
      <w:r>
        <w:rPr>
          <w:spacing w:val="8"/>
          <w:sz w:val="20"/>
          <w:szCs w:val="20"/>
          <w:lang w:eastAsia="zh-CN"/>
        </w:rPr>
        <w:t>用计算错误，采购人一律不予调整，</w:t>
      </w:r>
      <w:r>
        <w:rPr>
          <w:spacing w:val="-60"/>
          <w:sz w:val="20"/>
          <w:szCs w:val="20"/>
          <w:lang w:eastAsia="zh-CN"/>
        </w:rPr>
        <w:t xml:space="preserve"> </w:t>
      </w:r>
      <w:r>
        <w:rPr>
          <w:spacing w:val="8"/>
          <w:sz w:val="20"/>
          <w:szCs w:val="20"/>
          <w:lang w:eastAsia="zh-CN"/>
        </w:rPr>
        <w:t>由此产生的损失</w:t>
      </w:r>
      <w:r>
        <w:rPr>
          <w:spacing w:val="7"/>
          <w:sz w:val="20"/>
          <w:szCs w:val="20"/>
          <w:lang w:eastAsia="zh-CN"/>
        </w:rPr>
        <w:t>及后果自负</w:t>
      </w:r>
      <w:r>
        <w:rPr>
          <w:rFonts w:hint="eastAsia"/>
          <w:spacing w:val="7"/>
          <w:sz w:val="20"/>
          <w:szCs w:val="20"/>
          <w:lang w:eastAsia="zh-CN"/>
        </w:rPr>
        <w:t>。</w:t>
      </w:r>
    </w:p>
    <w:p w:rsidR="00756234" w:rsidRDefault="00756234" w:rsidP="00756234">
      <w:pPr>
        <w:pStyle w:val="a4"/>
        <w:spacing w:before="113" w:line="228" w:lineRule="auto"/>
        <w:ind w:firstLineChars="300" w:firstLine="630"/>
        <w:outlineLvl w:val="0"/>
        <w:rPr>
          <w:sz w:val="20"/>
          <w:szCs w:val="20"/>
          <w:lang w:eastAsia="zh-CN"/>
        </w:rPr>
      </w:pPr>
      <w:r>
        <w:rPr>
          <w:spacing w:val="5"/>
          <w:sz w:val="20"/>
          <w:szCs w:val="20"/>
          <w:lang w:eastAsia="zh-CN"/>
        </w:rPr>
        <w:t>6、</w:t>
      </w:r>
      <w:r>
        <w:rPr>
          <w:rFonts w:hint="eastAsia"/>
          <w:spacing w:val="5"/>
          <w:sz w:val="20"/>
          <w:szCs w:val="20"/>
          <w:lang w:eastAsia="zh-CN"/>
        </w:rPr>
        <w:t>维</w:t>
      </w:r>
      <w:r>
        <w:rPr>
          <w:spacing w:val="5"/>
          <w:sz w:val="20"/>
          <w:szCs w:val="20"/>
          <w:lang w:eastAsia="zh-CN"/>
        </w:rPr>
        <w:t>保期：</w:t>
      </w:r>
      <w:r>
        <w:rPr>
          <w:rFonts w:hint="eastAsia"/>
          <w:spacing w:val="5"/>
          <w:sz w:val="20"/>
          <w:szCs w:val="20"/>
          <w:lang w:eastAsia="zh-CN"/>
        </w:rPr>
        <w:t>1</w:t>
      </w:r>
      <w:r>
        <w:rPr>
          <w:spacing w:val="5"/>
          <w:sz w:val="20"/>
          <w:szCs w:val="20"/>
          <w:lang w:eastAsia="zh-CN"/>
        </w:rPr>
        <w:t>年。</w:t>
      </w:r>
    </w:p>
    <w:p w:rsidR="00756234" w:rsidRDefault="00756234" w:rsidP="00756234">
      <w:pPr>
        <w:pStyle w:val="a4"/>
        <w:spacing w:before="113" w:line="228" w:lineRule="auto"/>
        <w:ind w:left="209" w:firstLineChars="200" w:firstLine="432"/>
        <w:rPr>
          <w:sz w:val="20"/>
          <w:szCs w:val="20"/>
          <w:lang w:eastAsia="zh-CN"/>
        </w:rPr>
      </w:pPr>
      <w:r>
        <w:rPr>
          <w:spacing w:val="8"/>
          <w:sz w:val="20"/>
          <w:szCs w:val="20"/>
          <w:lang w:eastAsia="zh-CN"/>
        </w:rPr>
        <w:t>7、付款方式：具体以签订合同为准。</w:t>
      </w:r>
    </w:p>
    <w:p w:rsidR="00756234" w:rsidRDefault="00756234" w:rsidP="00756234">
      <w:pPr>
        <w:pStyle w:val="a4"/>
        <w:spacing w:before="113" w:line="306" w:lineRule="auto"/>
        <w:ind w:left="422" w:firstLine="211"/>
        <w:rPr>
          <w:spacing w:val="7"/>
          <w:sz w:val="20"/>
          <w:szCs w:val="20"/>
          <w:lang w:eastAsia="zh-CN"/>
        </w:rPr>
      </w:pPr>
    </w:p>
    <w:p w:rsidR="00756234" w:rsidRPr="00756234" w:rsidRDefault="00756234"/>
    <w:sectPr w:rsidR="00756234" w:rsidRPr="007562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969" w:rsidRDefault="00062969">
      <w:r>
        <w:separator/>
      </w:r>
    </w:p>
  </w:endnote>
  <w:endnote w:type="continuationSeparator" w:id="0">
    <w:p w:rsidR="00062969" w:rsidRDefault="0006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294" w:rsidRDefault="00756234">
    <w:pPr>
      <w:spacing w:line="226" w:lineRule="exact"/>
      <w:ind w:left="5343"/>
      <w:rPr>
        <w:rFonts w:ascii="Times New Roman" w:eastAsia="Times New Roman" w:hAnsi="Times New Roman" w:cs="Times New Roman"/>
        <w:sz w:val="18"/>
        <w:szCs w:val="18"/>
      </w:rPr>
    </w:pPr>
    <w:r>
      <w:rPr>
        <w:rFonts w:ascii="Times New Roman" w:eastAsia="Times New Roman" w:hAnsi="Times New Roman" w:cs="Times New Roman"/>
        <w:spacing w:val="-7"/>
        <w:position w:val="1"/>
        <w:sz w:val="18"/>
        <w:szCs w:val="18"/>
      </w:rPr>
      <w:t>-</w:t>
    </w:r>
    <w:r>
      <w:rPr>
        <w:rFonts w:ascii="Times New Roman" w:eastAsia="Times New Roman" w:hAnsi="Times New Roman" w:cs="Times New Roman"/>
        <w:spacing w:val="19"/>
        <w:position w:val="1"/>
        <w:sz w:val="18"/>
        <w:szCs w:val="18"/>
      </w:rPr>
      <w:t xml:space="preserve"> </w:t>
    </w:r>
    <w:r>
      <w:rPr>
        <w:rFonts w:ascii="Times New Roman" w:eastAsia="Times New Roman" w:hAnsi="Times New Roman" w:cs="Times New Roman"/>
        <w:spacing w:val="-7"/>
        <w:position w:val="1"/>
        <w:sz w:val="18"/>
        <w:szCs w:val="18"/>
      </w:rPr>
      <w:t>1</w:t>
    </w:r>
    <w:r>
      <w:rPr>
        <w:rFonts w:ascii="Times New Roman" w:eastAsia="宋体" w:hAnsi="Times New Roman" w:cs="Times New Roman" w:hint="eastAsia"/>
        <w:spacing w:val="-7"/>
        <w:position w:val="1"/>
        <w:sz w:val="18"/>
        <w:szCs w:val="18"/>
      </w:rPr>
      <w:t>2</w:t>
    </w:r>
    <w:r>
      <w:rPr>
        <w:rFonts w:ascii="Times New Roman" w:eastAsia="Times New Roman" w:hAnsi="Times New Roman" w:cs="Times New Roman"/>
        <w:spacing w:val="-7"/>
        <w:position w:val="1"/>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969" w:rsidRDefault="00062969">
      <w:r>
        <w:separator/>
      </w:r>
    </w:p>
  </w:footnote>
  <w:footnote w:type="continuationSeparator" w:id="0">
    <w:p w:rsidR="00062969" w:rsidRDefault="00062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294" w:rsidRDefault="00756234">
    <w:pPr>
      <w:pStyle w:val="a4"/>
      <w:jc w:val="right"/>
      <w:rPr>
        <w:sz w:val="18"/>
        <w:szCs w:val="18"/>
      </w:rPr>
    </w:pPr>
    <w:r>
      <w:rPr>
        <w:sz w:val="18"/>
        <w:szCs w:val="18"/>
        <w:u w:val="single"/>
      </w:rPr>
      <w:t xml:space="preserve">                    </w:t>
    </w:r>
    <w:r>
      <w:rPr>
        <w:spacing w:val="-1"/>
        <w:sz w:val="18"/>
        <w:szCs w:val="18"/>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234"/>
    <w:rsid w:val="00062969"/>
    <w:rsid w:val="00522ABF"/>
    <w:rsid w:val="006475B1"/>
    <w:rsid w:val="00756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56234"/>
    <w:pPr>
      <w:widowControl/>
      <w:kinsoku w:val="0"/>
      <w:autoSpaceDE w:val="0"/>
      <w:autoSpaceDN w:val="0"/>
      <w:adjustRightInd w:val="0"/>
      <w:snapToGrid w:val="0"/>
      <w:ind w:firstLine="420"/>
      <w:jc w:val="left"/>
      <w:textAlignment w:val="baseline"/>
    </w:pPr>
    <w:rPr>
      <w:rFonts w:ascii="Arial" w:eastAsia="Arial" w:hAnsi="Arial" w:cs="Arial"/>
      <w:snapToGrid w:val="0"/>
      <w:color w:val="000000"/>
      <w:kern w:val="0"/>
      <w:szCs w:val="20"/>
      <w:lang w:eastAsia="en-US"/>
    </w:rPr>
  </w:style>
  <w:style w:type="paragraph" w:styleId="a4">
    <w:name w:val="Body Text"/>
    <w:basedOn w:val="a"/>
    <w:link w:val="Char"/>
    <w:semiHidden/>
    <w:qFormat/>
    <w:rsid w:val="00756234"/>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31"/>
      <w:szCs w:val="31"/>
      <w:lang w:eastAsia="en-US"/>
    </w:rPr>
  </w:style>
  <w:style w:type="character" w:customStyle="1" w:styleId="Char">
    <w:name w:val="正文文本 Char"/>
    <w:basedOn w:val="a0"/>
    <w:link w:val="a4"/>
    <w:semiHidden/>
    <w:rsid w:val="00756234"/>
    <w:rPr>
      <w:rFonts w:ascii="宋体" w:eastAsia="宋体" w:hAnsi="宋体" w:cs="宋体"/>
      <w:snapToGrid w:val="0"/>
      <w:color w:val="000000"/>
      <w:kern w:val="0"/>
      <w:sz w:val="31"/>
      <w:szCs w:val="31"/>
      <w:lang w:eastAsia="en-US"/>
    </w:rPr>
  </w:style>
  <w:style w:type="paragraph" w:styleId="3">
    <w:name w:val="Body Text Indent 3"/>
    <w:basedOn w:val="a"/>
    <w:link w:val="3Char"/>
    <w:qFormat/>
    <w:rsid w:val="00756234"/>
    <w:pPr>
      <w:widowControl/>
      <w:kinsoku w:val="0"/>
      <w:autoSpaceDE w:val="0"/>
      <w:autoSpaceDN w:val="0"/>
      <w:adjustRightInd w:val="0"/>
      <w:snapToGrid w:val="0"/>
      <w:spacing w:after="120"/>
      <w:ind w:leftChars="200" w:left="420"/>
      <w:jc w:val="left"/>
      <w:textAlignment w:val="baseline"/>
    </w:pPr>
    <w:rPr>
      <w:rFonts w:ascii="宋体" w:eastAsia="Arial" w:hAnsi="宋体" w:cs="Arial"/>
      <w:b/>
      <w:snapToGrid w:val="0"/>
      <w:color w:val="000000"/>
      <w:kern w:val="0"/>
      <w:sz w:val="16"/>
      <w:szCs w:val="16"/>
      <w:lang w:eastAsia="en-US"/>
    </w:rPr>
  </w:style>
  <w:style w:type="character" w:customStyle="1" w:styleId="3Char">
    <w:name w:val="正文文本缩进 3 Char"/>
    <w:basedOn w:val="a0"/>
    <w:link w:val="3"/>
    <w:rsid w:val="00756234"/>
    <w:rPr>
      <w:rFonts w:ascii="宋体" w:eastAsia="Arial" w:hAnsi="宋体" w:cs="Arial"/>
      <w:b/>
      <w:snapToGrid w:val="0"/>
      <w:color w:val="000000"/>
      <w:kern w:val="0"/>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56234"/>
    <w:pPr>
      <w:widowControl/>
      <w:kinsoku w:val="0"/>
      <w:autoSpaceDE w:val="0"/>
      <w:autoSpaceDN w:val="0"/>
      <w:adjustRightInd w:val="0"/>
      <w:snapToGrid w:val="0"/>
      <w:ind w:firstLine="420"/>
      <w:jc w:val="left"/>
      <w:textAlignment w:val="baseline"/>
    </w:pPr>
    <w:rPr>
      <w:rFonts w:ascii="Arial" w:eastAsia="Arial" w:hAnsi="Arial" w:cs="Arial"/>
      <w:snapToGrid w:val="0"/>
      <w:color w:val="000000"/>
      <w:kern w:val="0"/>
      <w:szCs w:val="20"/>
      <w:lang w:eastAsia="en-US"/>
    </w:rPr>
  </w:style>
  <w:style w:type="paragraph" w:styleId="a4">
    <w:name w:val="Body Text"/>
    <w:basedOn w:val="a"/>
    <w:link w:val="Char"/>
    <w:semiHidden/>
    <w:qFormat/>
    <w:rsid w:val="00756234"/>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31"/>
      <w:szCs w:val="31"/>
      <w:lang w:eastAsia="en-US"/>
    </w:rPr>
  </w:style>
  <w:style w:type="character" w:customStyle="1" w:styleId="Char">
    <w:name w:val="正文文本 Char"/>
    <w:basedOn w:val="a0"/>
    <w:link w:val="a4"/>
    <w:semiHidden/>
    <w:rsid w:val="00756234"/>
    <w:rPr>
      <w:rFonts w:ascii="宋体" w:eastAsia="宋体" w:hAnsi="宋体" w:cs="宋体"/>
      <w:snapToGrid w:val="0"/>
      <w:color w:val="000000"/>
      <w:kern w:val="0"/>
      <w:sz w:val="31"/>
      <w:szCs w:val="31"/>
      <w:lang w:eastAsia="en-US"/>
    </w:rPr>
  </w:style>
  <w:style w:type="paragraph" w:styleId="3">
    <w:name w:val="Body Text Indent 3"/>
    <w:basedOn w:val="a"/>
    <w:link w:val="3Char"/>
    <w:qFormat/>
    <w:rsid w:val="00756234"/>
    <w:pPr>
      <w:widowControl/>
      <w:kinsoku w:val="0"/>
      <w:autoSpaceDE w:val="0"/>
      <w:autoSpaceDN w:val="0"/>
      <w:adjustRightInd w:val="0"/>
      <w:snapToGrid w:val="0"/>
      <w:spacing w:after="120"/>
      <w:ind w:leftChars="200" w:left="420"/>
      <w:jc w:val="left"/>
      <w:textAlignment w:val="baseline"/>
    </w:pPr>
    <w:rPr>
      <w:rFonts w:ascii="宋体" w:eastAsia="Arial" w:hAnsi="宋体" w:cs="Arial"/>
      <w:b/>
      <w:snapToGrid w:val="0"/>
      <w:color w:val="000000"/>
      <w:kern w:val="0"/>
      <w:sz w:val="16"/>
      <w:szCs w:val="16"/>
      <w:lang w:eastAsia="en-US"/>
    </w:rPr>
  </w:style>
  <w:style w:type="character" w:customStyle="1" w:styleId="3Char">
    <w:name w:val="正文文本缩进 3 Char"/>
    <w:basedOn w:val="a0"/>
    <w:link w:val="3"/>
    <w:rsid w:val="00756234"/>
    <w:rPr>
      <w:rFonts w:ascii="宋体" w:eastAsia="Arial" w:hAnsi="宋体" w:cs="Arial"/>
      <w:b/>
      <w:snapToGrid w:val="0"/>
      <w:color w:val="000000"/>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1737</Characters>
  <Application>Microsoft Office Word</Application>
  <DocSecurity>0</DocSecurity>
  <Lines>14</Lines>
  <Paragraphs>4</Paragraphs>
  <ScaleCrop>false</ScaleCrop>
  <Company>Microsoft</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兴轿公司公文收发员</dc:creator>
  <cp:lastModifiedBy>兴轿公司公文收发员</cp:lastModifiedBy>
  <cp:revision>2</cp:revision>
  <dcterms:created xsi:type="dcterms:W3CDTF">2025-12-23T05:59:00Z</dcterms:created>
  <dcterms:modified xsi:type="dcterms:W3CDTF">2025-12-23T05:59:00Z</dcterms:modified>
</cp:coreProperties>
</file>