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23224">
      <w:pPr>
        <w:spacing w:line="560" w:lineRule="exact"/>
        <w:jc w:val="center"/>
        <w:rPr>
          <w:rFonts w:hint="eastAsia" w:ascii="方正小标宋简体" w:eastAsia="方正小标宋简体"/>
          <w:sz w:val="44"/>
          <w:szCs w:val="44"/>
        </w:rPr>
      </w:pPr>
    </w:p>
    <w:p w14:paraId="78EC621C">
      <w:pPr>
        <w:spacing w:line="560" w:lineRule="exact"/>
        <w:jc w:val="center"/>
        <w:rPr>
          <w:rFonts w:hint="eastAsia" w:ascii="方正小标宋简体" w:eastAsia="方正小标宋简体"/>
          <w:sz w:val="44"/>
          <w:szCs w:val="44"/>
        </w:rPr>
      </w:pPr>
    </w:p>
    <w:p w14:paraId="752FDFF5">
      <w:pPr>
        <w:spacing w:line="560" w:lineRule="exact"/>
        <w:jc w:val="center"/>
        <w:rPr>
          <w:rFonts w:hint="eastAsia" w:ascii="方正小标宋简体" w:eastAsia="方正小标宋简体"/>
          <w:sz w:val="44"/>
          <w:szCs w:val="44"/>
        </w:rPr>
      </w:pPr>
      <w:bookmarkStart w:id="0" w:name="_Hlk193201402"/>
      <w:r>
        <w:rPr>
          <w:rFonts w:hint="eastAsia" w:ascii="方正小标宋简体" w:eastAsia="方正小标宋简体"/>
          <w:sz w:val="44"/>
          <w:szCs w:val="44"/>
        </w:rPr>
        <w:t>贵州泓生源工贸有限公司</w:t>
      </w:r>
    </w:p>
    <w:bookmarkEnd w:id="0"/>
    <w:p w14:paraId="23693A78">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有害生物防制项目</w:t>
      </w:r>
    </w:p>
    <w:p w14:paraId="4F80532E">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服务合同</w:t>
      </w:r>
    </w:p>
    <w:p w14:paraId="19F123B9">
      <w:pPr>
        <w:spacing w:line="560" w:lineRule="exact"/>
        <w:rPr>
          <w:rFonts w:hint="eastAsia" w:ascii="仿宋_GB2312" w:eastAsia="仿宋_GB2312"/>
          <w:sz w:val="32"/>
          <w:szCs w:val="32"/>
        </w:rPr>
      </w:pPr>
    </w:p>
    <w:p w14:paraId="14250489">
      <w:pPr>
        <w:spacing w:line="560" w:lineRule="exact"/>
        <w:rPr>
          <w:rFonts w:hint="eastAsia" w:ascii="仿宋_GB2312" w:eastAsia="仿宋_GB2312"/>
          <w:sz w:val="32"/>
          <w:szCs w:val="32"/>
        </w:rPr>
      </w:pPr>
    </w:p>
    <w:p w14:paraId="3DD260DF">
      <w:pPr>
        <w:spacing w:line="560" w:lineRule="exact"/>
        <w:rPr>
          <w:rFonts w:hint="eastAsia" w:ascii="仿宋_GB2312" w:eastAsia="仿宋_GB2312"/>
          <w:sz w:val="32"/>
          <w:szCs w:val="32"/>
        </w:rPr>
      </w:pPr>
      <w:r>
        <w:rPr>
          <w:rFonts w:hint="eastAsia" w:ascii="仿宋_GB2312" w:eastAsia="仿宋_GB2312"/>
          <w:sz w:val="32"/>
          <w:szCs w:val="32"/>
        </w:rPr>
        <w:t>甲</w:t>
      </w:r>
      <w:r>
        <w:rPr>
          <w:rFonts w:ascii="仿宋_GB2312" w:eastAsia="仿宋_GB2312"/>
          <w:sz w:val="32"/>
          <w:szCs w:val="32"/>
        </w:rPr>
        <w:t xml:space="preserve">    方：</w:t>
      </w:r>
      <w:r>
        <w:rPr>
          <w:rFonts w:hint="eastAsia" w:ascii="仿宋_GB2312" w:eastAsia="仿宋_GB2312"/>
          <w:sz w:val="32"/>
          <w:szCs w:val="32"/>
        </w:rPr>
        <w:t>贵州泓生源工贸有限公司</w:t>
      </w:r>
    </w:p>
    <w:p w14:paraId="4ADB2081">
      <w:pPr>
        <w:spacing w:line="560" w:lineRule="exact"/>
        <w:rPr>
          <w:rFonts w:hint="eastAsia" w:ascii="仿宋_GB2312" w:eastAsia="仿宋_GB2312"/>
          <w:sz w:val="32"/>
          <w:szCs w:val="32"/>
        </w:rPr>
      </w:pPr>
      <w:r>
        <w:rPr>
          <w:rFonts w:hint="eastAsia" w:ascii="仿宋_GB2312" w:eastAsia="仿宋_GB2312"/>
          <w:sz w:val="32"/>
          <w:szCs w:val="32"/>
        </w:rPr>
        <w:t>单位地址：贵州省六盘水市钟山区双戛乡斗官垭口</w:t>
      </w:r>
    </w:p>
    <w:p w14:paraId="537AD85E">
      <w:pPr>
        <w:spacing w:line="560" w:lineRule="exact"/>
        <w:rPr>
          <w:rFonts w:hint="eastAsia" w:ascii="仿宋_GB2312" w:eastAsia="仿宋_GB2312"/>
          <w:sz w:val="32"/>
          <w:szCs w:val="32"/>
        </w:rPr>
      </w:pPr>
      <w:r>
        <w:rPr>
          <w:rFonts w:hint="eastAsia" w:ascii="仿宋_GB2312" w:eastAsia="仿宋_GB2312"/>
          <w:sz w:val="32"/>
          <w:szCs w:val="32"/>
        </w:rPr>
        <w:t>信用代码：9152 0200 3373 38306P</w:t>
      </w:r>
    </w:p>
    <w:p w14:paraId="07C3A021">
      <w:pPr>
        <w:spacing w:line="560" w:lineRule="exact"/>
        <w:rPr>
          <w:rFonts w:hint="eastAsia" w:ascii="仿宋_GB2312" w:eastAsia="仿宋_GB2312"/>
          <w:sz w:val="32"/>
          <w:szCs w:val="32"/>
        </w:rPr>
      </w:pPr>
      <w:r>
        <w:rPr>
          <w:rFonts w:hint="eastAsia" w:ascii="仿宋_GB2312" w:eastAsia="仿宋_GB2312"/>
          <w:sz w:val="32"/>
          <w:szCs w:val="32"/>
        </w:rPr>
        <w:t>开户银行：中国建设银行六盘水市分行</w:t>
      </w:r>
    </w:p>
    <w:p w14:paraId="458F1E73">
      <w:pPr>
        <w:spacing w:line="560" w:lineRule="exact"/>
        <w:rPr>
          <w:rFonts w:hint="eastAsia" w:ascii="仿宋_GB2312" w:eastAsia="仿宋_GB2312"/>
          <w:sz w:val="32"/>
          <w:szCs w:val="32"/>
        </w:rPr>
      </w:pPr>
      <w:r>
        <w:rPr>
          <w:rFonts w:hint="eastAsia" w:ascii="仿宋_GB2312" w:eastAsia="仿宋_GB2312"/>
          <w:sz w:val="32"/>
          <w:szCs w:val="32"/>
        </w:rPr>
        <w:t>银行账户：5200 1633 6360 5254 4356</w:t>
      </w:r>
    </w:p>
    <w:p w14:paraId="7AC9E1A0">
      <w:pPr>
        <w:spacing w:line="560" w:lineRule="exact"/>
        <w:rPr>
          <w:rFonts w:hint="eastAsia" w:ascii="仿宋_GB2312" w:eastAsia="仿宋_GB2312"/>
          <w:sz w:val="32"/>
          <w:szCs w:val="32"/>
        </w:rPr>
      </w:pPr>
    </w:p>
    <w:p w14:paraId="1E900D27">
      <w:pPr>
        <w:spacing w:line="560" w:lineRule="exact"/>
        <w:rPr>
          <w:rFonts w:hint="eastAsia" w:ascii="仿宋_GB2312" w:eastAsia="仿宋_GB2312"/>
          <w:sz w:val="32"/>
          <w:szCs w:val="32"/>
        </w:rPr>
      </w:pPr>
      <w:r>
        <w:rPr>
          <w:rFonts w:hint="eastAsia" w:ascii="仿宋_GB2312" w:eastAsia="仿宋_GB2312"/>
          <w:sz w:val="32"/>
          <w:szCs w:val="32"/>
        </w:rPr>
        <w:t xml:space="preserve">乙    方： </w:t>
      </w:r>
    </w:p>
    <w:p w14:paraId="3EE38C58">
      <w:pPr>
        <w:spacing w:line="560" w:lineRule="exact"/>
        <w:rPr>
          <w:rFonts w:hint="eastAsia" w:ascii="仿宋_GB2312" w:eastAsia="仿宋_GB2312"/>
          <w:sz w:val="32"/>
          <w:szCs w:val="32"/>
        </w:rPr>
      </w:pPr>
      <w:r>
        <w:rPr>
          <w:rFonts w:hint="eastAsia" w:ascii="仿宋_GB2312" w:eastAsia="仿宋_GB2312"/>
          <w:sz w:val="32"/>
          <w:szCs w:val="32"/>
        </w:rPr>
        <w:t xml:space="preserve">公司地址： </w:t>
      </w:r>
    </w:p>
    <w:p w14:paraId="3A8BE522">
      <w:pPr>
        <w:spacing w:line="560" w:lineRule="exact"/>
        <w:rPr>
          <w:rFonts w:hint="eastAsia" w:ascii="仿宋_GB2312" w:eastAsia="仿宋_GB2312"/>
          <w:sz w:val="32"/>
          <w:szCs w:val="32"/>
        </w:rPr>
      </w:pPr>
      <w:r>
        <w:rPr>
          <w:rFonts w:hint="eastAsia" w:ascii="仿宋_GB2312" w:eastAsia="仿宋_GB2312"/>
          <w:sz w:val="32"/>
          <w:szCs w:val="32"/>
        </w:rPr>
        <w:t>信用代码：</w:t>
      </w:r>
    </w:p>
    <w:p w14:paraId="23E22909">
      <w:pPr>
        <w:spacing w:line="560" w:lineRule="exact"/>
        <w:rPr>
          <w:rFonts w:hint="eastAsia" w:ascii="仿宋_GB2312" w:eastAsia="仿宋_GB2312"/>
          <w:sz w:val="32"/>
          <w:szCs w:val="32"/>
        </w:rPr>
      </w:pPr>
      <w:r>
        <w:rPr>
          <w:rFonts w:hint="eastAsia" w:ascii="仿宋_GB2312" w:eastAsia="仿宋_GB2312"/>
          <w:sz w:val="32"/>
          <w:szCs w:val="32"/>
        </w:rPr>
        <w:t xml:space="preserve">开户银行： </w:t>
      </w:r>
    </w:p>
    <w:p w14:paraId="48FF44D8">
      <w:pPr>
        <w:spacing w:line="560" w:lineRule="exact"/>
        <w:rPr>
          <w:rFonts w:hint="eastAsia" w:ascii="仿宋_GB2312" w:eastAsia="仿宋_GB2312"/>
          <w:sz w:val="32"/>
          <w:szCs w:val="32"/>
        </w:rPr>
      </w:pPr>
      <w:r>
        <w:rPr>
          <w:rFonts w:hint="eastAsia" w:ascii="仿宋_GB2312" w:eastAsia="仿宋_GB2312"/>
          <w:sz w:val="32"/>
          <w:szCs w:val="32"/>
        </w:rPr>
        <w:t>银行账户：</w:t>
      </w:r>
    </w:p>
    <w:p w14:paraId="2228D249">
      <w:pPr>
        <w:spacing w:line="560" w:lineRule="exact"/>
        <w:rPr>
          <w:rFonts w:hint="eastAsia" w:ascii="仿宋_GB2312" w:eastAsia="仿宋_GB2312"/>
          <w:sz w:val="32"/>
          <w:szCs w:val="32"/>
        </w:rPr>
      </w:pPr>
    </w:p>
    <w:p w14:paraId="1984F0A1">
      <w:pPr>
        <w:spacing w:line="560" w:lineRule="exact"/>
        <w:rPr>
          <w:rFonts w:hint="eastAsia" w:ascii="仿宋_GB2312" w:eastAsia="仿宋_GB2312"/>
          <w:sz w:val="32"/>
          <w:szCs w:val="32"/>
        </w:rPr>
      </w:pPr>
    </w:p>
    <w:p w14:paraId="2E3583BD">
      <w:pPr>
        <w:spacing w:line="560" w:lineRule="exact"/>
        <w:rPr>
          <w:rFonts w:hint="eastAsia" w:ascii="仿宋_GB2312" w:eastAsia="仿宋_GB2312"/>
          <w:sz w:val="32"/>
          <w:szCs w:val="32"/>
        </w:rPr>
      </w:pPr>
    </w:p>
    <w:p w14:paraId="1B244503">
      <w:pPr>
        <w:spacing w:line="560" w:lineRule="exact"/>
        <w:rPr>
          <w:rFonts w:hint="eastAsia" w:ascii="仿宋_GB2312" w:eastAsia="仿宋_GB2312"/>
          <w:sz w:val="32"/>
          <w:szCs w:val="32"/>
        </w:rPr>
      </w:pPr>
    </w:p>
    <w:p w14:paraId="3792534F">
      <w:pPr>
        <w:spacing w:line="560" w:lineRule="exact"/>
        <w:rPr>
          <w:rFonts w:hint="eastAsia" w:ascii="仿宋_GB2312" w:eastAsia="仿宋_GB2312"/>
          <w:sz w:val="32"/>
          <w:szCs w:val="32"/>
        </w:rPr>
      </w:pPr>
    </w:p>
    <w:p w14:paraId="0871F5B7">
      <w:pPr>
        <w:spacing w:line="560" w:lineRule="exact"/>
        <w:rPr>
          <w:rFonts w:hint="eastAsia" w:ascii="仿宋_GB2312" w:eastAsia="仿宋_GB2312"/>
          <w:sz w:val="32"/>
          <w:szCs w:val="32"/>
        </w:rPr>
      </w:pPr>
    </w:p>
    <w:p w14:paraId="61BC8C0F">
      <w:pPr>
        <w:spacing w:line="560" w:lineRule="exact"/>
        <w:rPr>
          <w:rFonts w:hint="eastAsia" w:ascii="仿宋_GB2312" w:eastAsia="仿宋_GB2312"/>
          <w:sz w:val="32"/>
          <w:szCs w:val="32"/>
        </w:rPr>
      </w:pPr>
      <w:r>
        <w:rPr>
          <w:rFonts w:hint="eastAsia" w:ascii="仿宋_GB2312" w:eastAsia="仿宋_GB2312"/>
          <w:sz w:val="32"/>
          <w:szCs w:val="32"/>
        </w:rPr>
        <w:t>甲方：贵州泓生源工贸有限公司</w:t>
      </w:r>
    </w:p>
    <w:p w14:paraId="1955F704">
      <w:pPr>
        <w:spacing w:line="560" w:lineRule="exact"/>
        <w:rPr>
          <w:rFonts w:hint="eastAsia" w:ascii="仿宋_GB2312" w:eastAsia="仿宋_GB2312"/>
          <w:sz w:val="32"/>
          <w:szCs w:val="32"/>
        </w:rPr>
      </w:pPr>
      <w:r>
        <w:rPr>
          <w:rFonts w:hint="eastAsia" w:ascii="仿宋_GB2312" w:eastAsia="仿宋_GB2312"/>
          <w:sz w:val="32"/>
          <w:szCs w:val="32"/>
        </w:rPr>
        <w:t>乙方：XXX</w:t>
      </w:r>
    </w:p>
    <w:p w14:paraId="11F20695">
      <w:pPr>
        <w:spacing w:line="560" w:lineRule="exact"/>
        <w:rPr>
          <w:rFonts w:hint="eastAsia" w:ascii="仿宋_GB2312" w:eastAsia="仿宋_GB2312"/>
          <w:sz w:val="32"/>
          <w:szCs w:val="32"/>
        </w:rPr>
      </w:pPr>
    </w:p>
    <w:p w14:paraId="0CF3497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根据《中华人民共和国民法典》及有关法律、法规，遵循平等自愿、公平和诚信的原则，双方就委托乙方实施有害生物防制有关事项协商一致</w:t>
      </w:r>
      <w:r>
        <w:rPr>
          <w:rFonts w:ascii="仿宋_GB2312" w:eastAsia="仿宋_GB2312"/>
          <w:sz w:val="32"/>
          <w:szCs w:val="32"/>
        </w:rPr>
        <w:t>,共同达成如下协议</w:t>
      </w:r>
      <w:r>
        <w:rPr>
          <w:rFonts w:hint="eastAsia" w:ascii="仿宋_GB2312" w:eastAsia="仿宋_GB2312"/>
          <w:sz w:val="32"/>
          <w:szCs w:val="32"/>
        </w:rPr>
        <w:t>。</w:t>
      </w:r>
    </w:p>
    <w:p w14:paraId="6C560AB5">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一、项目概况</w:t>
      </w:r>
    </w:p>
    <w:p w14:paraId="3BE5AF99">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（一）项目名称</w:t>
      </w:r>
    </w:p>
    <w:p w14:paraId="758E658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贵州泓生源工贸有限公司有害生物防制项目。</w:t>
      </w:r>
    </w:p>
    <w:p w14:paraId="72D91FC3">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（二）项目地点</w:t>
      </w:r>
    </w:p>
    <w:p w14:paraId="0EA47FA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甲方所在地。</w:t>
      </w:r>
    </w:p>
    <w:p w14:paraId="01C9194E">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（三）项目内容</w:t>
      </w:r>
    </w:p>
    <w:p w14:paraId="6C1F2CD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对甲方食堂（含餐厅）、办公楼、备勤楼（A\B\C栋）、配电房（1#及2#）进行有害生物防制，</w:t>
      </w:r>
      <w:bookmarkStart w:id="1" w:name="_Hlk193202614"/>
      <w:r>
        <w:rPr>
          <w:rFonts w:hint="eastAsia" w:ascii="仿宋_GB2312" w:eastAsia="仿宋_GB2312"/>
          <w:sz w:val="32"/>
          <w:szCs w:val="32"/>
        </w:rPr>
        <w:t>包含鼠害控制、蟑螂控制、飞虫控制、蛇控制。</w:t>
      </w:r>
    </w:p>
    <w:bookmarkEnd w:id="1"/>
    <w:p w14:paraId="79F0EFAD">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二、服务质量要求</w:t>
      </w:r>
    </w:p>
    <w:p w14:paraId="5ED94AD4">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甲乙双方签订合同后，乙方需按照国家规范、行业规范按月实施以下服务。</w:t>
      </w:r>
    </w:p>
    <w:p w14:paraId="7945CC27">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（一）鼠害控制</w:t>
      </w:r>
    </w:p>
    <w:p w14:paraId="75C6378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1.在对甲方食堂（含餐厅）、办公楼、备勤楼（A\B\C栋）、配电房（1#及2#）的室内吊顶、检查口、强弱电间、管道井等处布控，放置灭鼠诱饵、捕鼠器控制鼠类。</w:t>
      </w:r>
    </w:p>
    <w:p w14:paraId="3CC6DF7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2.每月定期检查鼠类通道、鼠迹，在主要可能成为鼠类侵入途径处建立防鼠设施和放置驱鼠器、趋避剂等。</w:t>
      </w:r>
    </w:p>
    <w:p w14:paraId="10AF6FB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3.结合防鼠设施控制鼠类进入，如在排水口、排风口加装防鼠网罩，直径小于1.5cm，在出入门（木门）加装挡鼠板。</w:t>
      </w:r>
    </w:p>
    <w:p w14:paraId="72AA79D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4.在建筑物外围、绿化带内设置鼠类全天候诱饵站，在其中投放药物作为鼠饵，控制外围密度。</w:t>
      </w:r>
    </w:p>
    <w:p w14:paraId="1B764A9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5.在建筑外围墙基喷洒滞留性药物，破坏相对固定的鼠道，切断鼠类进出建筑路线。</w:t>
      </w:r>
    </w:p>
    <w:p w14:paraId="4AEC08A2">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（二）蟑螂控制、飞虫控制</w:t>
      </w:r>
    </w:p>
    <w:p w14:paraId="07202F6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1.在室内货架、办公室、衣柜、电视机、饮水机、冰箱、洗手台下方、操作间等处放置无味灭蟑胶饵。</w:t>
      </w:r>
    </w:p>
    <w:p w14:paraId="78C7416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2.对地面、卫生死角、墙基、墙壁缝隙等处使用奋斗呐1：80滞留喷洒处理。</w:t>
      </w:r>
    </w:p>
    <w:p w14:paraId="3F73BD8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3.在下水道、污水井使用烟雾熏蒸杀灭蟑螂及其他害虫。</w:t>
      </w:r>
    </w:p>
    <w:p w14:paraId="292F1DA1">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（三）蛇控制</w:t>
      </w:r>
    </w:p>
    <w:p w14:paraId="32BBC19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在甲方食堂（含餐厅）、办公楼、备勤楼（A\B\C栋）、配电房（1#及2#）周围撒布含萘（樟脑丸）、硫磺等成分的驱蛇粉。</w:t>
      </w:r>
    </w:p>
    <w:p w14:paraId="60097646">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三、质量标准</w:t>
      </w:r>
    </w:p>
    <w:p w14:paraId="660B3E2F">
      <w:pPr>
        <w:spacing w:line="560" w:lineRule="exact"/>
        <w:ind w:firstLine="640" w:firstLineChars="200"/>
        <w:rPr>
          <w:rFonts w:ascii="仿宋_GB2312" w:eastAsia="仿宋_GB2312"/>
          <w:sz w:val="32"/>
          <w:szCs w:val="32"/>
        </w:rPr>
      </w:pPr>
      <w:r>
        <w:rPr>
          <w:rFonts w:hint="eastAsia" w:ascii="仿宋_GB2312" w:eastAsia="仿宋_GB2312"/>
          <w:sz w:val="32"/>
          <w:szCs w:val="32"/>
        </w:rPr>
        <w:t>参照《灭鼠、蚊、蝇、蟑螂标准》及《灭鼠、蚊、蝇、蟑螂考核鉴定办法》（全爱卫发〔1997〕第5号）以及中国卫生有害生物防制协会CPCA标准，结合甲方实际情况执行，确保有害生物得到显著控制。</w:t>
      </w:r>
    </w:p>
    <w:p w14:paraId="54546B5E">
      <w:pPr>
        <w:spacing w:line="560" w:lineRule="exact"/>
        <w:ind w:firstLine="640" w:firstLineChars="200"/>
        <w:rPr>
          <w:rFonts w:ascii="仿宋_GB2312" w:eastAsia="仿宋_GB2312"/>
          <w:sz w:val="32"/>
          <w:szCs w:val="32"/>
        </w:rPr>
      </w:pPr>
      <w:r>
        <w:rPr>
          <w:rFonts w:hint="eastAsia" w:ascii="仿宋_GB2312" w:eastAsia="仿宋_GB2312"/>
          <w:sz w:val="32"/>
          <w:szCs w:val="32"/>
        </w:rPr>
        <w:t>乙方所用药剂符合国家标准（如GB/T 31715-2015），不对非靶标生物造成影响，不对食堂造成食品安全影响。</w:t>
      </w:r>
    </w:p>
    <w:p w14:paraId="27579D5B">
      <w:pPr>
        <w:spacing w:line="560" w:lineRule="exact"/>
        <w:ind w:firstLine="640" w:firstLineChars="200"/>
        <w:rPr>
          <w:rFonts w:hint="eastAsia" w:ascii="仿宋_GB2312" w:eastAsia="仿宋_GB2312"/>
          <w:sz w:val="32"/>
          <w:szCs w:val="32"/>
        </w:rPr>
      </w:pPr>
      <w:r>
        <w:rPr>
          <w:rFonts w:ascii="仿宋_GB2312" w:eastAsia="仿宋_GB2312"/>
          <w:sz w:val="32"/>
          <w:szCs w:val="32"/>
        </w:rPr>
        <w:t>若发生药剂泄漏或人员中毒，</w:t>
      </w:r>
      <w:r>
        <w:rPr>
          <w:rFonts w:hint="eastAsia" w:ascii="仿宋_GB2312" w:eastAsia="仿宋_GB2312"/>
          <w:sz w:val="32"/>
          <w:szCs w:val="32"/>
        </w:rPr>
        <w:t>甲乙双方均需要</w:t>
      </w:r>
      <w:r>
        <w:rPr>
          <w:rFonts w:ascii="仿宋_GB2312" w:eastAsia="仿宋_GB2312"/>
          <w:sz w:val="32"/>
          <w:szCs w:val="32"/>
        </w:rPr>
        <w:t>向环保、卫生部门</w:t>
      </w:r>
      <w:r>
        <w:rPr>
          <w:rFonts w:hint="eastAsia" w:ascii="仿宋_GB2312" w:eastAsia="仿宋_GB2312"/>
          <w:sz w:val="32"/>
          <w:szCs w:val="32"/>
        </w:rPr>
        <w:t>报告有关情况</w:t>
      </w:r>
      <w:r>
        <w:rPr>
          <w:rFonts w:ascii="仿宋_GB2312" w:eastAsia="仿宋_GB2312"/>
          <w:sz w:val="32"/>
          <w:szCs w:val="32"/>
        </w:rPr>
        <w:t>。</w:t>
      </w:r>
      <w:r>
        <w:rPr>
          <w:rFonts w:hint="eastAsia" w:ascii="仿宋_GB2312" w:eastAsia="仿宋_GB2312"/>
          <w:sz w:val="32"/>
          <w:szCs w:val="32"/>
        </w:rPr>
        <w:t>若因乙方施工不当造成</w:t>
      </w:r>
      <w:r>
        <w:rPr>
          <w:rFonts w:ascii="仿宋_GB2312" w:eastAsia="仿宋_GB2312"/>
          <w:sz w:val="32"/>
          <w:szCs w:val="32"/>
        </w:rPr>
        <w:t>药剂泄漏或人员中毒</w:t>
      </w:r>
      <w:r>
        <w:rPr>
          <w:rFonts w:hint="eastAsia" w:ascii="仿宋_GB2312" w:eastAsia="仿宋_GB2312"/>
          <w:sz w:val="32"/>
          <w:szCs w:val="32"/>
        </w:rPr>
        <w:t>，甲方不予支付任何费用，且保留向乙方追究责任的权</w:t>
      </w:r>
      <w:r>
        <w:rPr>
          <w:rFonts w:hint="eastAsia" w:ascii="仿宋_GB2312" w:eastAsia="仿宋_GB2312"/>
          <w:sz w:val="32"/>
          <w:szCs w:val="32"/>
          <w:lang w:val="en-US" w:eastAsia="zh-CN"/>
        </w:rPr>
        <w:t>利</w:t>
      </w:r>
      <w:r>
        <w:rPr>
          <w:rFonts w:hint="eastAsia" w:ascii="仿宋_GB2312" w:eastAsia="仿宋_GB2312"/>
          <w:sz w:val="32"/>
          <w:szCs w:val="32"/>
        </w:rPr>
        <w:t>。</w:t>
      </w:r>
    </w:p>
    <w:p w14:paraId="585D7A59">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四、工程价款及计价方式</w:t>
      </w:r>
    </w:p>
    <w:p w14:paraId="425B761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本合同包干总价¥XXX元（大写：XXX），包括但不限于材料费、人工费、税费等费用由乙方自行承担。</w:t>
      </w:r>
    </w:p>
    <w:p w14:paraId="52847E90">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五、付款方式及质保</w:t>
      </w:r>
    </w:p>
    <w:p w14:paraId="5C2C38E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（一）在乙方按照合同约定履行服务的基础上，每六个月支付50%费用，即每次¥XXX元（大写：XXX）。</w:t>
      </w:r>
    </w:p>
    <w:p w14:paraId="3170FCC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（二）乙方需首先出具合法增值税发票。</w:t>
      </w:r>
    </w:p>
    <w:p w14:paraId="5B81362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（三）本合同资金往来仅限于对公账户之间。</w:t>
      </w:r>
    </w:p>
    <w:p w14:paraId="5875BB4B">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六、服务的检查、验收</w:t>
      </w:r>
    </w:p>
    <w:p w14:paraId="41BC92EF">
      <w:pPr>
        <w:spacing w:line="560" w:lineRule="exact"/>
        <w:ind w:firstLine="640" w:firstLineChars="200"/>
        <w:rPr>
          <w:rFonts w:ascii="仿宋_GB2312" w:eastAsia="仿宋_GB2312"/>
          <w:sz w:val="32"/>
          <w:szCs w:val="32"/>
        </w:rPr>
      </w:pPr>
      <w:r>
        <w:rPr>
          <w:rFonts w:hint="eastAsia" w:ascii="仿宋_GB2312" w:eastAsia="仿宋_GB2312"/>
          <w:sz w:val="32"/>
          <w:szCs w:val="32"/>
        </w:rPr>
        <w:t>1.乙方每次履行服务，需由经培训合格人员实施。如因非专业人员实施项目造成的不良后果，由乙方承担。</w:t>
      </w:r>
    </w:p>
    <w:p w14:paraId="414861B5">
      <w:pPr>
        <w:spacing w:line="560" w:lineRule="exact"/>
        <w:ind w:firstLine="640" w:firstLineChars="200"/>
        <w:rPr>
          <w:rFonts w:ascii="仿宋_GB2312" w:eastAsia="仿宋_GB2312"/>
          <w:sz w:val="32"/>
          <w:szCs w:val="32"/>
        </w:rPr>
      </w:pPr>
      <w:r>
        <w:rPr>
          <w:rFonts w:hint="eastAsia" w:ascii="仿宋_GB2312" w:eastAsia="仿宋_GB2312"/>
          <w:sz w:val="32"/>
          <w:szCs w:val="32"/>
        </w:rPr>
        <w:t>2.乙方每次履行服务，均需留存服务日志、用药记录、现场照片等完整可追溯资料作为付款依据，资料缺失一次，按比例扣减服务费。</w:t>
      </w:r>
    </w:p>
    <w:p w14:paraId="584C26C3">
      <w:pPr>
        <w:spacing w:line="560" w:lineRule="exact"/>
        <w:ind w:firstLine="640" w:firstLineChars="200"/>
        <w:rPr>
          <w:rFonts w:ascii="仿宋_GB2312" w:eastAsia="仿宋_GB2312"/>
          <w:sz w:val="32"/>
          <w:szCs w:val="32"/>
        </w:rPr>
      </w:pPr>
      <w:r>
        <w:rPr>
          <w:rFonts w:hint="eastAsia" w:ascii="仿宋_GB2312" w:eastAsia="仿宋_GB2312"/>
          <w:sz w:val="32"/>
          <w:szCs w:val="32"/>
        </w:rPr>
        <w:t>3.甲方随机抽查操作规范性，如个人防护是否到位、药剂配比是否符合说明，如不符合有关要求，有权要求乙方整改。</w:t>
      </w:r>
    </w:p>
    <w:p w14:paraId="0F0BFB1F">
      <w:pPr>
        <w:spacing w:line="560" w:lineRule="exact"/>
        <w:ind w:firstLine="640" w:firstLineChars="200"/>
        <w:rPr>
          <w:rFonts w:ascii="仿宋_GB2312" w:eastAsia="仿宋_GB2312"/>
          <w:sz w:val="32"/>
          <w:szCs w:val="32"/>
        </w:rPr>
      </w:pPr>
      <w:r>
        <w:rPr>
          <w:rFonts w:hint="eastAsia" w:ascii="仿宋_GB2312" w:eastAsia="仿宋_GB2312"/>
          <w:sz w:val="32"/>
          <w:szCs w:val="32"/>
        </w:rPr>
        <w:t>4.甲方随机检查现场处理效果，如鼠尸清理、蟑螂胶饵布放位置。</w:t>
      </w:r>
    </w:p>
    <w:p w14:paraId="5BD96FF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乙方每次履行服务后3至5个自然日后，甲方将对高风险重点防治区域进行随机抽查，如厨房、仓库、排水管道。对不合格或不达标区域（即有害生物未得到有效控制）向乙方提出要求，乙方需在甲方反馈48小时内免费进行重新处理，如未按时进行处理，视为当月未履行服务。</w:t>
      </w:r>
    </w:p>
    <w:p w14:paraId="2CE43B10">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6.</w:t>
      </w:r>
      <w:r>
        <w:rPr>
          <w:rFonts w:ascii="仿宋_GB2312" w:eastAsia="仿宋_GB2312"/>
          <w:sz w:val="32"/>
          <w:szCs w:val="32"/>
        </w:rPr>
        <w:t>对质量、规格</w:t>
      </w:r>
      <w:r>
        <w:rPr>
          <w:rFonts w:hint="eastAsia" w:ascii="仿宋_GB2312" w:eastAsia="仿宋_GB2312"/>
          <w:sz w:val="32"/>
          <w:szCs w:val="32"/>
        </w:rPr>
        <w:t>低于乙方竞标时所提供</w:t>
      </w:r>
      <w:r>
        <w:rPr>
          <w:rFonts w:ascii="仿宋_GB2312" w:eastAsia="仿宋_GB2312"/>
          <w:sz w:val="32"/>
          <w:szCs w:val="32"/>
        </w:rPr>
        <w:t>的材料</w:t>
      </w:r>
      <w:r>
        <w:rPr>
          <w:rFonts w:hint="eastAsia" w:ascii="仿宋_GB2312" w:eastAsia="仿宋_GB2312"/>
          <w:sz w:val="32"/>
          <w:szCs w:val="32"/>
        </w:rPr>
        <w:t>，甲方有权拒绝验收，乙方应按竞标时所提供的材料重新施工，直到符合约定标准，由此产生的费用由乙方自行承担。</w:t>
      </w:r>
    </w:p>
    <w:p w14:paraId="382FDA0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7.任何甲方已经认可的验收记录均不能解除乙方对潜在的缺陷所应承担的责任。</w:t>
      </w:r>
    </w:p>
    <w:p w14:paraId="5EDEC4AC">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七、安全文明</w:t>
      </w:r>
    </w:p>
    <w:p w14:paraId="232BE7E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乙方应按照有关部门颁布的有关安全、文明施工的规定，严格现场管理，如技术工种需持证上岗、工人上岗前安全交底，并采取其它必要的措施，保证施工安全和现场文明。若施工过程中发生安全事故造成的财产损失，人身伤害或工伤等，均由乙方自行承担全部责任。</w:t>
      </w:r>
    </w:p>
    <w:p w14:paraId="666B841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（二）乙方应提供一切必要的保护装置及采取一切必要的措施，保护现场及其附近的环境。若因乙方原因造成人身伤害、财产方面的损失等，由乙方自行承担相应的赔偿责任。</w:t>
      </w:r>
    </w:p>
    <w:p w14:paraId="45B67E8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（三）在实施服务期间，乙方应保持现场清洁，及时进行现场清理工作，完工后自行将垃圾及废料清除现场。</w:t>
      </w:r>
    </w:p>
    <w:p w14:paraId="051FFE2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（四）甲方有权就上述工作发出指令，如乙方不按照指令执行，甲方有权雇佣第三方执行。为此发生的费用，甲方有权从应付乙方服务款中扣除。</w:t>
      </w:r>
    </w:p>
    <w:p w14:paraId="37659EC5">
      <w:pPr>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（五）工种上岗证</w:t>
      </w:r>
    </w:p>
    <w:p w14:paraId="5088B06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乙方在施工过程中，如使用特殊工种人员，必须聘用具有符合国家要求的持证人员，乙方应对未按该条约定聘请人员所引起的任何不利后果承担全部责任。 </w:t>
      </w:r>
    </w:p>
    <w:p w14:paraId="26E51CAB">
      <w:pPr>
        <w:spacing w:line="56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、违约责任</w:t>
      </w:r>
    </w:p>
    <w:p w14:paraId="3E898225">
      <w:pPr>
        <w:spacing w:line="560" w:lineRule="exact"/>
        <w:ind w:firstLine="640" w:firstLineChars="200"/>
        <w:rPr>
          <w:rFonts w:ascii="仿宋_GB2312" w:eastAsia="仿宋_GB2312"/>
          <w:sz w:val="32"/>
          <w:szCs w:val="32"/>
        </w:rPr>
      </w:pPr>
      <w:r>
        <w:rPr>
          <w:rFonts w:hint="eastAsia" w:ascii="仿宋_GB2312" w:eastAsia="仿宋_GB2312"/>
          <w:sz w:val="32"/>
          <w:szCs w:val="32"/>
        </w:rPr>
        <w:t>如乙方未能按期履行服务，每延误一次扣除XX元服务费，从甲方应付款中扣除。（注:不可抗因素或甲方原因导致工期顺延，以甲方指定人员签字资料为准）</w:t>
      </w:r>
    </w:p>
    <w:p w14:paraId="27EB498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乙方总计发生三次未履行服务，本合同解除，且甲方不支付任何费用。</w:t>
      </w:r>
    </w:p>
    <w:p w14:paraId="0438A4B7">
      <w:pPr>
        <w:spacing w:line="56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九</w:t>
      </w:r>
      <w:bookmarkStart w:id="2" w:name="_GoBack"/>
      <w:bookmarkEnd w:id="2"/>
      <w:r>
        <w:rPr>
          <w:rFonts w:hint="eastAsia" w:ascii="黑体" w:hAnsi="黑体" w:eastAsia="黑体"/>
          <w:sz w:val="32"/>
          <w:szCs w:val="32"/>
        </w:rPr>
        <w:t>、其他约定</w:t>
      </w:r>
    </w:p>
    <w:p w14:paraId="487EC14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双方因履行本合同（包括但不限于有关本合同的生效、解释、履行、修改和终止）有关的一切争议、纠纷或索赔均应当首先通过友好协商解决。如果协商不成的，任何一方有权向项目所在地人民法院提起诉讼。</w:t>
      </w:r>
    </w:p>
    <w:p w14:paraId="41C9E87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本合同一式四份，甲乙双方各执二份，每份具有同等法律效力，自甲乙双方法定代表人或授权委托人签字盖章后生效。</w:t>
      </w:r>
    </w:p>
    <w:p w14:paraId="7F8A5B1E">
      <w:pPr>
        <w:spacing w:line="560" w:lineRule="exact"/>
        <w:rPr>
          <w:rFonts w:hint="eastAsia" w:ascii="仿宋_GB2312" w:eastAsia="仿宋_GB2312"/>
          <w:sz w:val="32"/>
          <w:szCs w:val="32"/>
        </w:rPr>
      </w:pPr>
    </w:p>
    <w:p w14:paraId="0E657A36">
      <w:pPr>
        <w:spacing w:line="560" w:lineRule="exact"/>
        <w:rPr>
          <w:rFonts w:hint="eastAsia" w:ascii="仿宋_GB2312" w:eastAsia="仿宋_GB2312"/>
          <w:sz w:val="32"/>
          <w:szCs w:val="32"/>
        </w:rPr>
      </w:pPr>
    </w:p>
    <w:p w14:paraId="48BAF9A8">
      <w:pPr>
        <w:spacing w:line="560" w:lineRule="exact"/>
        <w:rPr>
          <w:rFonts w:hint="eastAsia" w:ascii="仿宋_GB2312" w:eastAsia="仿宋_GB2312"/>
          <w:sz w:val="32"/>
          <w:szCs w:val="32"/>
        </w:rPr>
      </w:pPr>
    </w:p>
    <w:p w14:paraId="0648E56C">
      <w:pPr>
        <w:spacing w:line="560" w:lineRule="exact"/>
        <w:rPr>
          <w:rFonts w:hint="eastAsia" w:ascii="仿宋_GB2312" w:eastAsia="仿宋_GB2312"/>
          <w:sz w:val="32"/>
          <w:szCs w:val="32"/>
        </w:rPr>
      </w:pPr>
    </w:p>
    <w:p w14:paraId="5B98869B">
      <w:pPr>
        <w:spacing w:line="560" w:lineRule="exact"/>
        <w:rPr>
          <w:rFonts w:hint="eastAsia" w:ascii="仿宋_GB2312" w:eastAsia="仿宋_GB2312"/>
          <w:sz w:val="32"/>
          <w:szCs w:val="32"/>
        </w:rPr>
      </w:pPr>
    </w:p>
    <w:p w14:paraId="51426412">
      <w:pPr>
        <w:spacing w:line="560" w:lineRule="exact"/>
        <w:rPr>
          <w:rFonts w:hint="eastAsia" w:ascii="仿宋_GB2312" w:eastAsia="仿宋_GB2312"/>
          <w:sz w:val="32"/>
          <w:szCs w:val="32"/>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6B34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4" w:hRule="atLeast"/>
        </w:trPr>
        <w:tc>
          <w:tcPr>
            <w:tcW w:w="4148" w:type="dxa"/>
          </w:tcPr>
          <w:p w14:paraId="79E8A427">
            <w:pPr>
              <w:spacing w:line="560" w:lineRule="exact"/>
              <w:rPr>
                <w:rFonts w:hint="eastAsia" w:ascii="仿宋_GB2312" w:eastAsia="仿宋_GB2312"/>
                <w:sz w:val="32"/>
                <w:szCs w:val="32"/>
              </w:rPr>
            </w:pPr>
            <w:r>
              <w:rPr>
                <w:rFonts w:hint="eastAsia" w:ascii="仿宋_GB2312" w:eastAsia="仿宋_GB2312"/>
                <w:sz w:val="32"/>
                <w:szCs w:val="32"/>
              </w:rPr>
              <w:t>甲方：贵州泓生源工贸有限公司（公章）</w:t>
            </w:r>
          </w:p>
          <w:p w14:paraId="4555F2C7">
            <w:pPr>
              <w:spacing w:line="560" w:lineRule="exact"/>
              <w:rPr>
                <w:rFonts w:hint="eastAsia" w:ascii="仿宋_GB2312" w:eastAsia="仿宋_GB2312"/>
                <w:sz w:val="32"/>
                <w:szCs w:val="32"/>
              </w:rPr>
            </w:pPr>
          </w:p>
          <w:p w14:paraId="3E9626AD">
            <w:pPr>
              <w:spacing w:line="560" w:lineRule="exact"/>
              <w:rPr>
                <w:rFonts w:hint="eastAsia" w:ascii="仿宋_GB2312" w:eastAsia="仿宋_GB2312"/>
                <w:sz w:val="32"/>
                <w:szCs w:val="32"/>
              </w:rPr>
            </w:pPr>
          </w:p>
          <w:p w14:paraId="2F2CD36B">
            <w:pPr>
              <w:spacing w:line="560" w:lineRule="exact"/>
              <w:rPr>
                <w:rFonts w:hint="eastAsia" w:ascii="仿宋_GB2312" w:eastAsia="仿宋_GB2312"/>
                <w:sz w:val="32"/>
                <w:szCs w:val="32"/>
              </w:rPr>
            </w:pPr>
            <w:r>
              <w:rPr>
                <w:rFonts w:hint="eastAsia" w:ascii="仿宋_GB2312" w:eastAsia="仿宋_GB2312"/>
                <w:sz w:val="32"/>
                <w:szCs w:val="32"/>
              </w:rPr>
              <w:t>法定代表人</w:t>
            </w:r>
          </w:p>
          <w:p w14:paraId="65B780A4">
            <w:pPr>
              <w:spacing w:line="560" w:lineRule="exact"/>
              <w:rPr>
                <w:rFonts w:hint="eastAsia" w:ascii="仿宋_GB2312" w:eastAsia="仿宋_GB2312"/>
                <w:sz w:val="32"/>
                <w:szCs w:val="32"/>
              </w:rPr>
            </w:pPr>
            <w:r>
              <w:rPr>
                <w:rFonts w:hint="eastAsia" w:ascii="仿宋_GB2312" w:eastAsia="仿宋_GB2312"/>
                <w:sz w:val="32"/>
                <w:szCs w:val="32"/>
              </w:rPr>
              <w:t>或授权委托人：</w:t>
            </w:r>
          </w:p>
          <w:p w14:paraId="4BCF0C70">
            <w:pPr>
              <w:spacing w:line="560" w:lineRule="exact"/>
              <w:rPr>
                <w:rFonts w:hint="eastAsia" w:ascii="仿宋_GB2312" w:eastAsia="仿宋_GB2312"/>
                <w:sz w:val="32"/>
                <w:szCs w:val="32"/>
              </w:rPr>
            </w:pPr>
          </w:p>
          <w:p w14:paraId="611CFE00">
            <w:pPr>
              <w:spacing w:line="560" w:lineRule="exact"/>
              <w:rPr>
                <w:rFonts w:hint="eastAsia" w:ascii="仿宋_GB2312" w:eastAsia="仿宋_GB2312"/>
                <w:sz w:val="32"/>
                <w:szCs w:val="32"/>
              </w:rPr>
            </w:pPr>
          </w:p>
          <w:p w14:paraId="3049339F">
            <w:pPr>
              <w:spacing w:line="560" w:lineRule="exact"/>
              <w:rPr>
                <w:rFonts w:hint="eastAsia" w:ascii="仿宋_GB2312" w:eastAsia="仿宋_GB2312"/>
                <w:sz w:val="32"/>
                <w:szCs w:val="32"/>
              </w:rPr>
            </w:pPr>
          </w:p>
          <w:p w14:paraId="034E2AA4">
            <w:pPr>
              <w:spacing w:line="560" w:lineRule="exact"/>
              <w:rPr>
                <w:rFonts w:hint="eastAsia" w:ascii="仿宋_GB2312" w:eastAsia="仿宋_GB2312"/>
                <w:sz w:val="32"/>
                <w:szCs w:val="32"/>
              </w:rPr>
            </w:pPr>
          </w:p>
        </w:tc>
        <w:tc>
          <w:tcPr>
            <w:tcW w:w="4148" w:type="dxa"/>
          </w:tcPr>
          <w:p w14:paraId="2B4E4A3D">
            <w:pPr>
              <w:spacing w:line="560" w:lineRule="exact"/>
              <w:rPr>
                <w:rFonts w:hint="eastAsia" w:ascii="仿宋_GB2312" w:eastAsia="仿宋_GB2312"/>
                <w:sz w:val="32"/>
                <w:szCs w:val="32"/>
              </w:rPr>
            </w:pPr>
            <w:r>
              <w:rPr>
                <w:rFonts w:hint="eastAsia" w:ascii="仿宋_GB2312" w:eastAsia="仿宋_GB2312"/>
                <w:sz w:val="32"/>
                <w:szCs w:val="32"/>
              </w:rPr>
              <w:t>乙方：XXX（公章）</w:t>
            </w:r>
          </w:p>
          <w:p w14:paraId="68C67AD1">
            <w:pPr>
              <w:spacing w:line="560" w:lineRule="exact"/>
              <w:rPr>
                <w:rFonts w:hint="eastAsia" w:ascii="仿宋_GB2312" w:eastAsia="仿宋_GB2312"/>
                <w:sz w:val="32"/>
                <w:szCs w:val="32"/>
              </w:rPr>
            </w:pPr>
          </w:p>
          <w:p w14:paraId="7CDEE16C">
            <w:pPr>
              <w:spacing w:line="560" w:lineRule="exact"/>
              <w:rPr>
                <w:rFonts w:ascii="仿宋_GB2312" w:eastAsia="仿宋_GB2312"/>
                <w:sz w:val="32"/>
                <w:szCs w:val="32"/>
              </w:rPr>
            </w:pPr>
          </w:p>
          <w:p w14:paraId="1587E920">
            <w:pPr>
              <w:spacing w:line="560" w:lineRule="exact"/>
              <w:rPr>
                <w:rFonts w:hint="eastAsia" w:ascii="仿宋_GB2312" w:eastAsia="仿宋_GB2312"/>
                <w:sz w:val="32"/>
                <w:szCs w:val="32"/>
              </w:rPr>
            </w:pPr>
          </w:p>
          <w:p w14:paraId="2C79CAA5">
            <w:pPr>
              <w:spacing w:line="560" w:lineRule="exact"/>
              <w:rPr>
                <w:rFonts w:hint="eastAsia" w:ascii="仿宋_GB2312" w:eastAsia="仿宋_GB2312"/>
                <w:sz w:val="32"/>
                <w:szCs w:val="32"/>
              </w:rPr>
            </w:pPr>
            <w:r>
              <w:rPr>
                <w:rFonts w:hint="eastAsia" w:ascii="仿宋_GB2312" w:eastAsia="仿宋_GB2312"/>
                <w:sz w:val="32"/>
                <w:szCs w:val="32"/>
              </w:rPr>
              <w:t>法定代表人</w:t>
            </w:r>
          </w:p>
          <w:p w14:paraId="575FF973">
            <w:pPr>
              <w:spacing w:line="560" w:lineRule="exact"/>
              <w:rPr>
                <w:rFonts w:hint="eastAsia" w:ascii="仿宋_GB2312" w:eastAsia="仿宋_GB2312"/>
                <w:sz w:val="32"/>
                <w:szCs w:val="32"/>
              </w:rPr>
            </w:pPr>
            <w:r>
              <w:rPr>
                <w:rFonts w:hint="eastAsia" w:ascii="仿宋_GB2312" w:eastAsia="仿宋_GB2312"/>
                <w:sz w:val="32"/>
                <w:szCs w:val="32"/>
              </w:rPr>
              <w:t>或授权委托人：</w:t>
            </w:r>
          </w:p>
          <w:p w14:paraId="17F1A4FE">
            <w:pPr>
              <w:spacing w:line="560" w:lineRule="exact"/>
              <w:rPr>
                <w:rFonts w:hint="eastAsia" w:ascii="仿宋_GB2312" w:eastAsia="仿宋_GB2312"/>
                <w:sz w:val="32"/>
                <w:szCs w:val="32"/>
              </w:rPr>
            </w:pPr>
          </w:p>
          <w:p w14:paraId="2C53738D">
            <w:pPr>
              <w:spacing w:line="560" w:lineRule="exact"/>
              <w:rPr>
                <w:rFonts w:hint="eastAsia" w:ascii="仿宋_GB2312" w:eastAsia="仿宋_GB2312"/>
                <w:sz w:val="32"/>
                <w:szCs w:val="32"/>
              </w:rPr>
            </w:pPr>
          </w:p>
          <w:p w14:paraId="1884A272">
            <w:pPr>
              <w:spacing w:line="560" w:lineRule="exact"/>
              <w:rPr>
                <w:rFonts w:hint="eastAsia" w:ascii="仿宋_GB2312" w:eastAsia="仿宋_GB2312"/>
                <w:sz w:val="32"/>
                <w:szCs w:val="32"/>
              </w:rPr>
            </w:pPr>
          </w:p>
          <w:p w14:paraId="3358A810">
            <w:pPr>
              <w:spacing w:line="560" w:lineRule="exact"/>
              <w:rPr>
                <w:rFonts w:hint="eastAsia" w:ascii="仿宋_GB2312" w:eastAsia="仿宋_GB2312"/>
                <w:sz w:val="32"/>
                <w:szCs w:val="32"/>
              </w:rPr>
            </w:pPr>
          </w:p>
        </w:tc>
      </w:tr>
    </w:tbl>
    <w:p w14:paraId="4BC55058">
      <w:pPr>
        <w:spacing w:line="560" w:lineRule="exact"/>
        <w:ind w:firstLine="640" w:firstLineChars="200"/>
        <w:rPr>
          <w:rFonts w:hint="eastAsia" w:ascii="仿宋_GB2312" w:eastAsia="仿宋_GB2312"/>
          <w:sz w:val="32"/>
          <w:szCs w:val="32"/>
        </w:rPr>
      </w:pPr>
    </w:p>
    <w:p w14:paraId="263B9C85">
      <w:pPr>
        <w:spacing w:line="560" w:lineRule="exact"/>
        <w:ind w:firstLine="640" w:firstLineChars="200"/>
        <w:rPr>
          <w:rFonts w:hint="eastAsia" w:ascii="仿宋_GB2312" w:eastAsia="仿宋_GB2312"/>
          <w:sz w:val="32"/>
          <w:szCs w:val="32"/>
        </w:rPr>
      </w:pPr>
    </w:p>
    <w:p w14:paraId="20E88A9D">
      <w:pPr>
        <w:spacing w:line="560" w:lineRule="exact"/>
        <w:ind w:firstLine="640" w:firstLineChars="200"/>
        <w:rPr>
          <w:rFonts w:hint="eastAsia" w:ascii="仿宋_GB2312" w:eastAsia="仿宋_GB2312"/>
          <w:sz w:val="32"/>
          <w:szCs w:val="32"/>
        </w:rPr>
      </w:pPr>
    </w:p>
    <w:p w14:paraId="64B71E12">
      <w:pPr>
        <w:spacing w:line="560" w:lineRule="exact"/>
        <w:ind w:firstLine="3840" w:firstLineChars="1200"/>
        <w:rPr>
          <w:rFonts w:hint="eastAsia" w:ascii="仿宋_GB2312" w:eastAsia="仿宋_GB2312"/>
          <w:sz w:val="32"/>
          <w:szCs w:val="32"/>
        </w:rPr>
      </w:pPr>
      <w:r>
        <w:rPr>
          <w:rFonts w:hint="eastAsia" w:ascii="仿宋_GB2312" w:eastAsia="仿宋_GB2312"/>
          <w:sz w:val="32"/>
          <w:szCs w:val="32"/>
        </w:rPr>
        <w:t>签订时间：</w:t>
      </w:r>
      <w:r>
        <w:rPr>
          <w:rFonts w:ascii="仿宋_GB2312" w:eastAsia="仿宋_GB2312"/>
          <w:sz w:val="32"/>
          <w:szCs w:val="32"/>
        </w:rPr>
        <w:t xml:space="preserve">      </w:t>
      </w: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月 </w:t>
      </w:r>
      <w:r>
        <w:rPr>
          <w:rFonts w:ascii="仿宋_GB2312" w:eastAsia="仿宋_GB2312"/>
          <w:sz w:val="32"/>
          <w:szCs w:val="32"/>
        </w:rPr>
        <w:t xml:space="preserve">  </w:t>
      </w:r>
      <w:r>
        <w:rPr>
          <w:rFonts w:hint="eastAsia" w:ascii="仿宋_GB2312" w:eastAsia="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801126502"/>
      <w:docPartObj>
        <w:docPartGallery w:val="autotext"/>
      </w:docPartObj>
    </w:sdtPr>
    <w:sdtEndPr>
      <w:rPr>
        <w:rFonts w:ascii="宋体" w:hAnsi="宋体" w:eastAsia="宋体"/>
        <w:sz w:val="28"/>
        <w:szCs w:val="28"/>
      </w:rPr>
    </w:sdtEndPr>
    <w:sdtContent>
      <w:sdt>
        <w:sdtPr>
          <w:rPr>
            <w:rFonts w:ascii="宋体" w:hAnsi="宋体" w:eastAsia="宋体"/>
            <w:sz w:val="28"/>
            <w:szCs w:val="28"/>
          </w:rPr>
          <w:id w:val="1728636285"/>
          <w:docPartObj>
            <w:docPartGallery w:val="autotext"/>
          </w:docPartObj>
        </w:sdtPr>
        <w:sdtEndPr>
          <w:rPr>
            <w:rFonts w:ascii="宋体" w:hAnsi="宋体" w:eastAsia="宋体"/>
            <w:sz w:val="28"/>
            <w:szCs w:val="28"/>
          </w:rPr>
        </w:sdtEndPr>
        <w:sdtContent>
          <w:p w14:paraId="53EC5080">
            <w:pPr>
              <w:pStyle w:val="12"/>
              <w:jc w:val="center"/>
              <w:rPr>
                <w:rFonts w:hint="eastAsia" w:ascii="宋体" w:hAnsi="宋体" w:eastAsia="宋体"/>
                <w:sz w:val="28"/>
                <w:szCs w:val="28"/>
              </w:rPr>
            </w:pPr>
            <w:r>
              <w:rPr>
                <w:rFonts w:ascii="宋体" w:hAnsi="宋体" w:eastAsia="宋体"/>
                <w:sz w:val="28"/>
                <w:szCs w:val="28"/>
                <w:lang w:val="zh-CN"/>
              </w:rPr>
              <w:t xml:space="preserve"> </w:t>
            </w:r>
            <w:r>
              <w:rPr>
                <w:rFonts w:ascii="宋体" w:hAnsi="宋体" w:eastAsia="宋体"/>
                <w:b/>
                <w:bCs/>
                <w:sz w:val="28"/>
                <w:szCs w:val="28"/>
              </w:rPr>
              <w:fldChar w:fldCharType="begin"/>
            </w:r>
            <w:r>
              <w:rPr>
                <w:rFonts w:ascii="宋体" w:hAnsi="宋体" w:eastAsia="宋体"/>
                <w:b/>
                <w:bCs/>
                <w:sz w:val="28"/>
                <w:szCs w:val="28"/>
              </w:rPr>
              <w:instrText xml:space="preserve">PAGE</w:instrText>
            </w:r>
            <w:r>
              <w:rPr>
                <w:rFonts w:ascii="宋体" w:hAnsi="宋体" w:eastAsia="宋体"/>
                <w:b/>
                <w:bCs/>
                <w:sz w:val="28"/>
                <w:szCs w:val="28"/>
              </w:rPr>
              <w:fldChar w:fldCharType="separate"/>
            </w:r>
            <w:r>
              <w:rPr>
                <w:rFonts w:ascii="宋体" w:hAnsi="宋体" w:eastAsia="宋体"/>
                <w:b/>
                <w:bCs/>
                <w:sz w:val="28"/>
                <w:szCs w:val="28"/>
                <w:lang w:val="zh-CN"/>
              </w:rPr>
              <w:t>2</w:t>
            </w:r>
            <w:r>
              <w:rPr>
                <w:rFonts w:ascii="宋体" w:hAnsi="宋体" w:eastAsia="宋体"/>
                <w:b/>
                <w:bCs/>
                <w:sz w:val="28"/>
                <w:szCs w:val="28"/>
              </w:rPr>
              <w:fldChar w:fldCharType="end"/>
            </w:r>
            <w:r>
              <w:rPr>
                <w:rFonts w:ascii="宋体" w:hAnsi="宋体" w:eastAsia="宋体"/>
                <w:sz w:val="28"/>
                <w:szCs w:val="28"/>
                <w:lang w:val="zh-CN"/>
              </w:rPr>
              <w:t xml:space="preserve"> / </w:t>
            </w:r>
            <w:r>
              <w:rPr>
                <w:rFonts w:ascii="宋体" w:hAnsi="宋体" w:eastAsia="宋体"/>
                <w:b/>
                <w:bCs/>
                <w:sz w:val="28"/>
                <w:szCs w:val="28"/>
              </w:rPr>
              <w:fldChar w:fldCharType="begin"/>
            </w:r>
            <w:r>
              <w:rPr>
                <w:rFonts w:ascii="宋体" w:hAnsi="宋体" w:eastAsia="宋体"/>
                <w:b/>
                <w:bCs/>
                <w:sz w:val="28"/>
                <w:szCs w:val="28"/>
              </w:rPr>
              <w:instrText xml:space="preserve">NUMPAGES</w:instrText>
            </w:r>
            <w:r>
              <w:rPr>
                <w:rFonts w:ascii="宋体" w:hAnsi="宋体" w:eastAsia="宋体"/>
                <w:b/>
                <w:bCs/>
                <w:sz w:val="28"/>
                <w:szCs w:val="28"/>
              </w:rPr>
              <w:fldChar w:fldCharType="separate"/>
            </w:r>
            <w:r>
              <w:rPr>
                <w:rFonts w:ascii="宋体" w:hAnsi="宋体" w:eastAsia="宋体"/>
                <w:b/>
                <w:bCs/>
                <w:sz w:val="28"/>
                <w:szCs w:val="28"/>
                <w:lang w:val="zh-CN"/>
              </w:rPr>
              <w:t>2</w:t>
            </w:r>
            <w:r>
              <w:rPr>
                <w:rFonts w:ascii="宋体" w:hAnsi="宋体" w:eastAsia="宋体"/>
                <w:b/>
                <w:bCs/>
                <w:sz w:val="28"/>
                <w:szCs w:val="28"/>
              </w:rPr>
              <w:fldChar w:fldCharType="end"/>
            </w:r>
          </w:p>
        </w:sdtContent>
      </w:sdt>
    </w:sdtContent>
  </w:sdt>
  <w:p w14:paraId="524C62FE">
    <w:pPr>
      <w:pStyle w:val="1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DCC"/>
    <w:rsid w:val="0000558C"/>
    <w:rsid w:val="00053BED"/>
    <w:rsid w:val="00062115"/>
    <w:rsid w:val="00062C68"/>
    <w:rsid w:val="000736A8"/>
    <w:rsid w:val="00073850"/>
    <w:rsid w:val="000A513E"/>
    <w:rsid w:val="000E7D7E"/>
    <w:rsid w:val="00112ADD"/>
    <w:rsid w:val="00171E09"/>
    <w:rsid w:val="001A7716"/>
    <w:rsid w:val="001C2A40"/>
    <w:rsid w:val="001E5218"/>
    <w:rsid w:val="001E77F1"/>
    <w:rsid w:val="0024202E"/>
    <w:rsid w:val="002835AA"/>
    <w:rsid w:val="00283BD4"/>
    <w:rsid w:val="002E370E"/>
    <w:rsid w:val="00301526"/>
    <w:rsid w:val="00315FEA"/>
    <w:rsid w:val="00331580"/>
    <w:rsid w:val="00333840"/>
    <w:rsid w:val="00354667"/>
    <w:rsid w:val="00370BFD"/>
    <w:rsid w:val="00383557"/>
    <w:rsid w:val="00383831"/>
    <w:rsid w:val="003C64D8"/>
    <w:rsid w:val="003D16B0"/>
    <w:rsid w:val="004A3E94"/>
    <w:rsid w:val="004B320E"/>
    <w:rsid w:val="004B661A"/>
    <w:rsid w:val="004E4029"/>
    <w:rsid w:val="00552A9B"/>
    <w:rsid w:val="005619F4"/>
    <w:rsid w:val="00580C2A"/>
    <w:rsid w:val="005824CC"/>
    <w:rsid w:val="005A5D0E"/>
    <w:rsid w:val="005C3C9A"/>
    <w:rsid w:val="00624A39"/>
    <w:rsid w:val="006B0B8D"/>
    <w:rsid w:val="006B734C"/>
    <w:rsid w:val="006E1CA5"/>
    <w:rsid w:val="006F1EAF"/>
    <w:rsid w:val="007021AC"/>
    <w:rsid w:val="00744A2E"/>
    <w:rsid w:val="00754B3A"/>
    <w:rsid w:val="00755986"/>
    <w:rsid w:val="00762506"/>
    <w:rsid w:val="00764ECC"/>
    <w:rsid w:val="00780DF8"/>
    <w:rsid w:val="007A7742"/>
    <w:rsid w:val="007E65CD"/>
    <w:rsid w:val="007F002D"/>
    <w:rsid w:val="0081722A"/>
    <w:rsid w:val="008212C0"/>
    <w:rsid w:val="008254FD"/>
    <w:rsid w:val="008475A2"/>
    <w:rsid w:val="00892B1F"/>
    <w:rsid w:val="008F3816"/>
    <w:rsid w:val="008F470B"/>
    <w:rsid w:val="00900BD1"/>
    <w:rsid w:val="00925EBF"/>
    <w:rsid w:val="009C72DC"/>
    <w:rsid w:val="009E2075"/>
    <w:rsid w:val="009E2F8F"/>
    <w:rsid w:val="00A862B7"/>
    <w:rsid w:val="00AB00C5"/>
    <w:rsid w:val="00AB0CEF"/>
    <w:rsid w:val="00AB18B0"/>
    <w:rsid w:val="00AB2B53"/>
    <w:rsid w:val="00AB657E"/>
    <w:rsid w:val="00AC1D10"/>
    <w:rsid w:val="00AC38AC"/>
    <w:rsid w:val="00AE7D95"/>
    <w:rsid w:val="00B10DCC"/>
    <w:rsid w:val="00B32935"/>
    <w:rsid w:val="00B779AC"/>
    <w:rsid w:val="00BF4500"/>
    <w:rsid w:val="00C211C4"/>
    <w:rsid w:val="00C2764F"/>
    <w:rsid w:val="00C760C7"/>
    <w:rsid w:val="00C80090"/>
    <w:rsid w:val="00C87AC0"/>
    <w:rsid w:val="00C97746"/>
    <w:rsid w:val="00CC1BE0"/>
    <w:rsid w:val="00CC4BB4"/>
    <w:rsid w:val="00CD1358"/>
    <w:rsid w:val="00CD5D35"/>
    <w:rsid w:val="00D46396"/>
    <w:rsid w:val="00D7075D"/>
    <w:rsid w:val="00D85778"/>
    <w:rsid w:val="00D91868"/>
    <w:rsid w:val="00D93DAA"/>
    <w:rsid w:val="00D9647D"/>
    <w:rsid w:val="00DF092E"/>
    <w:rsid w:val="00E05BF4"/>
    <w:rsid w:val="00E4590A"/>
    <w:rsid w:val="00E60535"/>
    <w:rsid w:val="00ED1003"/>
    <w:rsid w:val="00ED2BA1"/>
    <w:rsid w:val="00F11980"/>
    <w:rsid w:val="00F2276C"/>
    <w:rsid w:val="00F42FBE"/>
    <w:rsid w:val="00F65720"/>
    <w:rsid w:val="00F75457"/>
    <w:rsid w:val="00FB22B5"/>
    <w:rsid w:val="00FF0F8D"/>
    <w:rsid w:val="054F3B3C"/>
    <w:rsid w:val="7C0D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2E75B6"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2E75B6"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2E75B6"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2E75B6" w:themeColor="accent1" w:themeShade="BF"/>
      <w:sz w:val="24"/>
      <w:szCs w:val="24"/>
    </w:rPr>
  </w:style>
  <w:style w:type="paragraph" w:styleId="7">
    <w:name w:val="heading 6"/>
    <w:basedOn w:val="1"/>
    <w:next w:val="1"/>
    <w:link w:val="26"/>
    <w:semiHidden/>
    <w:unhideWhenUsed/>
    <w:qFormat/>
    <w:uiPriority w:val="9"/>
    <w:pPr>
      <w:keepNext/>
      <w:keepLines/>
      <w:spacing w:before="40"/>
      <w:outlineLvl w:val="5"/>
    </w:pPr>
    <w:rPr>
      <w:rFonts w:cstheme="majorBidi"/>
      <w:b/>
      <w:bCs/>
      <w:color w:val="2E75B6" w:themeColor="accent1" w:themeShade="BF"/>
    </w:rPr>
  </w:style>
  <w:style w:type="paragraph" w:styleId="8">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1"/>
    <w:semiHidden/>
    <w:unhideWhenUsed/>
    <w:qFormat/>
    <w:uiPriority w:val="99"/>
    <w:pPr>
      <w:jc w:val="left"/>
    </w:pPr>
  </w:style>
  <w:style w:type="paragraph" w:styleId="12">
    <w:name w:val="footer"/>
    <w:basedOn w:val="1"/>
    <w:link w:val="40"/>
    <w:unhideWhenUsed/>
    <w:qFormat/>
    <w:uiPriority w:val="99"/>
    <w:pPr>
      <w:tabs>
        <w:tab w:val="center" w:pos="4153"/>
        <w:tab w:val="right" w:pos="8306"/>
      </w:tabs>
      <w:snapToGrid w:val="0"/>
      <w:jc w:val="left"/>
    </w:pPr>
    <w:rPr>
      <w:sz w:val="18"/>
      <w:szCs w:val="18"/>
    </w:rPr>
  </w:style>
  <w:style w:type="paragraph" w:styleId="13">
    <w:name w:val="header"/>
    <w:basedOn w:val="1"/>
    <w:link w:val="39"/>
    <w:unhideWhenUsed/>
    <w:qFormat/>
    <w:uiPriority w:val="99"/>
    <w:pPr>
      <w:tabs>
        <w:tab w:val="center" w:pos="4153"/>
        <w:tab w:val="right" w:pos="8306"/>
      </w:tabs>
      <w:snapToGrid w:val="0"/>
      <w:jc w:val="center"/>
    </w:pPr>
    <w:rPr>
      <w:sz w:val="18"/>
      <w:szCs w:val="18"/>
    </w:rPr>
  </w:style>
  <w:style w:type="paragraph" w:styleId="14">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6">
    <w:name w:val="annotation subject"/>
    <w:basedOn w:val="11"/>
    <w:next w:val="11"/>
    <w:link w:val="42"/>
    <w:semiHidden/>
    <w:unhideWhenUsed/>
    <w:qFormat/>
    <w:uiPriority w:val="99"/>
    <w:rPr>
      <w:b/>
      <w:bCs/>
    </w:rPr>
  </w:style>
  <w:style w:type="table" w:styleId="18">
    <w:name w:val="Table Grid"/>
    <w:basedOn w:val="1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semiHidden/>
    <w:unhideWhenUsed/>
    <w:qFormat/>
    <w:uiPriority w:val="99"/>
    <w:rPr>
      <w:sz w:val="21"/>
      <w:szCs w:val="21"/>
    </w:rPr>
  </w:style>
  <w:style w:type="character" w:customStyle="1" w:styleId="21">
    <w:name w:val="标题 1 字符"/>
    <w:basedOn w:val="19"/>
    <w:link w:val="2"/>
    <w:qFormat/>
    <w:uiPriority w:val="9"/>
    <w:rPr>
      <w:rFonts w:asciiTheme="majorHAnsi" w:hAnsiTheme="majorHAnsi" w:eastAsiaTheme="majorEastAsia" w:cstheme="majorBidi"/>
      <w:color w:val="2E75B6" w:themeColor="accent1" w:themeShade="BF"/>
      <w:sz w:val="48"/>
      <w:szCs w:val="48"/>
    </w:rPr>
  </w:style>
  <w:style w:type="character" w:customStyle="1" w:styleId="22">
    <w:name w:val="标题 2 字符"/>
    <w:basedOn w:val="19"/>
    <w:link w:val="3"/>
    <w:semiHidden/>
    <w:qFormat/>
    <w:uiPriority w:val="9"/>
    <w:rPr>
      <w:rFonts w:asciiTheme="majorHAnsi" w:hAnsiTheme="majorHAnsi" w:eastAsiaTheme="majorEastAsia" w:cstheme="majorBidi"/>
      <w:color w:val="2E75B6" w:themeColor="accent1" w:themeShade="BF"/>
      <w:sz w:val="40"/>
      <w:szCs w:val="40"/>
    </w:rPr>
  </w:style>
  <w:style w:type="character" w:customStyle="1" w:styleId="23">
    <w:name w:val="标题 3 字符"/>
    <w:basedOn w:val="19"/>
    <w:link w:val="4"/>
    <w:semiHidden/>
    <w:qFormat/>
    <w:uiPriority w:val="9"/>
    <w:rPr>
      <w:rFonts w:asciiTheme="majorHAnsi" w:hAnsiTheme="majorHAnsi" w:eastAsiaTheme="majorEastAsia" w:cstheme="majorBidi"/>
      <w:color w:val="2E75B6" w:themeColor="accent1" w:themeShade="BF"/>
      <w:sz w:val="32"/>
      <w:szCs w:val="32"/>
    </w:rPr>
  </w:style>
  <w:style w:type="character" w:customStyle="1" w:styleId="24">
    <w:name w:val="标题 4 字符"/>
    <w:basedOn w:val="19"/>
    <w:link w:val="5"/>
    <w:semiHidden/>
    <w:qFormat/>
    <w:uiPriority w:val="9"/>
    <w:rPr>
      <w:rFonts w:cstheme="majorBidi"/>
      <w:color w:val="2E75B6" w:themeColor="accent1" w:themeShade="BF"/>
      <w:sz w:val="28"/>
      <w:szCs w:val="28"/>
    </w:rPr>
  </w:style>
  <w:style w:type="character" w:customStyle="1" w:styleId="25">
    <w:name w:val="标题 5 字符"/>
    <w:basedOn w:val="19"/>
    <w:link w:val="6"/>
    <w:semiHidden/>
    <w:qFormat/>
    <w:uiPriority w:val="9"/>
    <w:rPr>
      <w:rFonts w:cstheme="majorBidi"/>
      <w:color w:val="2E75B6" w:themeColor="accent1" w:themeShade="BF"/>
      <w:sz w:val="24"/>
      <w:szCs w:val="24"/>
    </w:rPr>
  </w:style>
  <w:style w:type="character" w:customStyle="1" w:styleId="26">
    <w:name w:val="标题 6 字符"/>
    <w:basedOn w:val="19"/>
    <w:link w:val="7"/>
    <w:semiHidden/>
    <w:qFormat/>
    <w:uiPriority w:val="9"/>
    <w:rPr>
      <w:rFonts w:cstheme="majorBidi"/>
      <w:b/>
      <w:bCs/>
      <w:color w:val="2E75B6" w:themeColor="accent1" w:themeShade="BF"/>
    </w:rPr>
  </w:style>
  <w:style w:type="character" w:customStyle="1" w:styleId="27">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9"/>
    <w:link w:val="15"/>
    <w:uiPriority w:val="10"/>
    <w:rPr>
      <w:rFonts w:asciiTheme="majorHAnsi" w:hAnsiTheme="majorHAnsi" w:eastAsiaTheme="majorEastAsia" w:cstheme="majorBidi"/>
      <w:spacing w:val="-10"/>
      <w:kern w:val="28"/>
      <w:sz w:val="56"/>
      <w:szCs w:val="56"/>
    </w:rPr>
  </w:style>
  <w:style w:type="character" w:customStyle="1" w:styleId="31">
    <w:name w:val="副标题 字符"/>
    <w:basedOn w:val="19"/>
    <w:link w:val="1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9"/>
    <w:link w:val="32"/>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19"/>
    <w:qFormat/>
    <w:uiPriority w:val="21"/>
    <w:rPr>
      <w:i/>
      <w:iCs/>
      <w:color w:val="2E75B6" w:themeColor="accent1" w:themeShade="BF"/>
    </w:rPr>
  </w:style>
  <w:style w:type="paragraph" w:styleId="36">
    <w:name w:val="Intense Quote"/>
    <w:basedOn w:val="1"/>
    <w:next w:val="1"/>
    <w:link w:val="37"/>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6" w:themeColor="accent1" w:themeShade="BF"/>
    </w:rPr>
  </w:style>
  <w:style w:type="character" w:customStyle="1" w:styleId="37">
    <w:name w:val="明显引用 字符"/>
    <w:basedOn w:val="19"/>
    <w:link w:val="36"/>
    <w:uiPriority w:val="30"/>
    <w:rPr>
      <w:i/>
      <w:iCs/>
      <w:color w:val="2E75B6" w:themeColor="accent1" w:themeShade="BF"/>
    </w:rPr>
  </w:style>
  <w:style w:type="character" w:customStyle="1" w:styleId="38">
    <w:name w:val="Intense Reference"/>
    <w:basedOn w:val="19"/>
    <w:qFormat/>
    <w:uiPriority w:val="32"/>
    <w:rPr>
      <w:b/>
      <w:bCs/>
      <w:smallCaps/>
      <w:color w:val="2E75B6" w:themeColor="accent1" w:themeShade="BF"/>
      <w:spacing w:val="5"/>
    </w:rPr>
  </w:style>
  <w:style w:type="character" w:customStyle="1" w:styleId="39">
    <w:name w:val="页眉 字符"/>
    <w:basedOn w:val="19"/>
    <w:link w:val="13"/>
    <w:qFormat/>
    <w:uiPriority w:val="99"/>
    <w:rPr>
      <w:sz w:val="18"/>
      <w:szCs w:val="18"/>
    </w:rPr>
  </w:style>
  <w:style w:type="character" w:customStyle="1" w:styleId="40">
    <w:name w:val="页脚 字符"/>
    <w:basedOn w:val="19"/>
    <w:link w:val="12"/>
    <w:uiPriority w:val="99"/>
    <w:rPr>
      <w:sz w:val="18"/>
      <w:szCs w:val="18"/>
    </w:rPr>
  </w:style>
  <w:style w:type="character" w:customStyle="1" w:styleId="41">
    <w:name w:val="批注文字 字符"/>
    <w:basedOn w:val="19"/>
    <w:link w:val="11"/>
    <w:semiHidden/>
    <w:qFormat/>
    <w:uiPriority w:val="99"/>
  </w:style>
  <w:style w:type="character" w:customStyle="1" w:styleId="42">
    <w:name w:val="批注主题 字符"/>
    <w:basedOn w:val="41"/>
    <w:link w:val="16"/>
    <w:semiHidden/>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2286</Words>
  <Characters>2389</Characters>
  <Lines>17</Lines>
  <Paragraphs>5</Paragraphs>
  <TotalTime>294</TotalTime>
  <ScaleCrop>false</ScaleCrop>
  <LinksUpToDate>false</LinksUpToDate>
  <CharactersWithSpaces>2425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2024-12-30T04:19:00Z</dcterms:created>
  <dc:creator>超 周</dc:creator>
  <cp:lastModifiedBy>菩提子</cp:lastModifiedBy>
  <cp:lastPrinted>2025-02-17T07:13:00Z</cp:lastPrinted>
  <dcterms:modified xsi:type="dcterms:W3CDTF">2025-03-31T04:48:39Z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eyJoZGlkIjoiNmE4YWE2NWM2NjkyMzUxOGRkNDNkNjJlMmYxYjJlZDkiLCJ1c2VySWQiOiIxNDc0MDY0MjY3In0=</vt:lpwstr>
  </property>
  <property fmtid="{D5CDD505-2E9C-101B-9397-08002B2CF9AE}" pid="3" name="KSOProductBuildVer">
    <vt:lpwstr>2052-12.1.0.20305</vt:lpwstr>
  </property>
  <property fmtid="{D5CDD505-2E9C-101B-9397-08002B2CF9AE}" pid="4" name="ICV">
    <vt:lpwstr>9872D3E2C5E84468A26F20C97C1F1965_13</vt:lpwstr>
  </property>
</Properties>
</file>