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罪犯杜培凯，男，1974年2月10日生，汉族，小学文化，贵州省大方县人。现在贵州省六盘水监狱服刑。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2014年10月14日，贵州省六盘水市中级人民法院作出（2014）黔六中刑三重字第1号刑事判决，认定杜培凯犯运输毒品罪，判处有期徒刑十四年（刑期自2011年12月18日起至2025年12月17日止），剥夺政治权利四年，罚金人民币20000.00元。同案不服，提出上诉；2015年7月30日，贵州省高级人民法院作出（2014）黔高刑一终字第278号刑事判决，同案改判，维持对罪犯杜培凯的定罪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判决发生法律效力后于2015年9月23日交付贵州省六盘水监狱执行。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2018年01月23日，贵州省六盘水市中级人民法院作出（2018）黔02刑更5号刑事裁定书：对罪犯杜培凯裁定减刑六个月，剥夺政治权利四年不变，减刑后刑期起止：2011年12月18日起至2025年06月17日止，2018年01月26日送达执行。2020年03月17日，贵州省六盘水市中级人民法院作出（2020）黔02刑更97号刑事裁定书：对罪犯杜培凯裁定减刑六个月，剥夺政治权利四年不变，减刑后刑期起止：2011年12月18日起至2024年12月17日止，2020年03月24日送达执行。2022年03月29日，贵州省六盘水市中级人民法院作出（2022）黔02刑更11号刑事裁定书：对罪犯杜培凯裁定减刑六个月，剥夺政治权利四年不变，减刑后刑期起止：2011年12月18日起至2024年06月17日止，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一、认罪悔罪、遵守法律法规及监规方面：罪犯杜培凯在服刑期间，能服从法院判决，认罪悔罪，基本遵守法律法规及监规纪律，服从管教。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2022年2月4日2022年2月4日上午11时11分许与罪犯杜培凯与罪犯孔祥建在监室因衣服摆放发生口角，相互谩骂，罪犯杜培凯没忍住出手殴打了罪犯孔祥建一拳。扣分20.00分。但之后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五、考核奖励情况：2021年8月至2021年12月获表扬和物质奖励1次；2022年1月至2022年7月获物质奖励1次；2022年8月至2023年1月获1个表扬；2023年2月至2023年7月获1个表扬；获得共3个表扬、2个物质奖励。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扣分及违规情况：2022年2月4日2022年2月4日上午11时11分许与罪犯杜培凯与罪犯孔祥建在监室因衣服摆放发生口角，相互谩骂，罪犯杜培凯没忍住出手殴打了罪犯孔祥建一拳。扣分20.00分。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综上所述，罪犯杜培凯在服刑改造期间，能认真遵守监规，接受教育改造，确有悔改表现。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杜培凯提请减去有期徒刑的剩余刑期，剥夺政治权利四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7C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2024-04-28T07:19:45Z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6F4A44E22AFE41E79039FAD597974A68</vt:lpwstr>
  </property>
</Properties>
</file>