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(2024)黔六狱减字第105号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罪犯柳万全，男，1970年3月18日生，汉族，小学文化，贵州省水城区人。现在贵州省六盘水监狱服刑。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2015年8月26日，贵州省水城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人民法院作出（2015）黔水刑初字第37号刑事判决，认定柳万全犯故意伤害罪，判处有期徒刑十四年，刑期自2014年9月18日起至2028年9月17日止，民事赔偿人民币22107.52元。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判决发生法律效力后于2015年10月19日交付贵州省六盘水监狱执行。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服刑期间执行刑期变动情况：2018年6月7日，经贵州省六盘水市中级人民法院（2018）黔02刑更125号刑事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 w:cs="仿宋"/>
          <w:sz w:val="32"/>
          <w:szCs w:val="32"/>
        </w:rPr>
        <w:t>书裁定减去有期徒刑八个月，刑期至2028年01月17日止；2022年1月13日经贵州省六盘水市中级人民法院（2021）黔02刑更403号刑事裁定书裁定减去有期徒刑八个月，刑期至2027年05月17日止。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一、认罪悔罪、遵守法律法规及监规方面：罪犯柳万全在服刑期间，能服从法院判决，认罪悔罪，认真遵守法律法规及监规纪律，服从管教。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2019年上半年“三课教育”考试成绩不合格，于2021年5月纠错补扣教育改造分10分，经教育后，能认识到自身错误，此次呈报周期内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四、履行财产性判项方面：民事赔偿人民币22107.52元已全部履行。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五、考核奖励情况：2021年5月至2021年9月获1个表扬；2021年10月至2022年3月获表扬和物质奖励1次；2022年4月至2022年8月获表扬和物质奖励1次；2022年9月至2023年2月获1个表扬；获得共4个表扬、2个物质奖励。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综上所述，罪犯柳万全在服刑改造期间，能认真遵守监规，接受教育改造，确有悔改表现。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柳万全提请减去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A244E3E"/>
    <w:rsid w:val="3C3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2024-04-26T07:24:57Z</cp:lastPrinted>
  <dcterms:modified xsi:type="dcterms:W3CDTF">2024-04-26T07:26:53Z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D8D8BFA6E0BA4FA59DF826373193D90B</vt:lpwstr>
  </property>
</Properties>
</file>