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提请减刑建议书</w:t>
      </w:r>
    </w:p>
    <w:p>
      <w:pPr>
        <w:autoSpaceDN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(2024)黔六狱减字第107号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罪犯邓文祥，男，1987年1月24日生，瑶族，文盲，云南省红河县人。现在贵州省六盘水监狱服刑。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2015年11月6日，贵州省六盘水市中级人民法院作出（2015）黔六中刑三初字第00030号刑事判决，认定邓文祥犯贩卖、运输毒品罪，判处有期徒刑十四年，刑期自2014年9月30日起至2028年9月29日止，剥夺政治权利四年，并处没收个人财产人民币40000.00元。后本人不服，提出 上诉，2016年5月27日，贵州省高级人民法院作出（2016）黔刑终256号刑事裁定，驳回上诉，维持原判。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判决发生法律效力后于2016年7月20日交付贵州省六盘水监狱执行。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刑期间执行刑期变动情况：2019年1月29日，经贵州省六盘水市中级人民法院作出（2019）黔02刑更50号刑事裁定书裁定不予减刑；2019年11月10日，经贵州省六盘水市中级人民法院（2019）黔02刑更510号刑事裁定书裁定减去有期徒刑二个月,刑期自2014年9月30日起至2028年7月29日止;2022年1月13日，经贵州省六盘水市中级人民法院（2021）黔02刑更404号刑事裁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书</w:t>
      </w:r>
      <w:r>
        <w:rPr>
          <w:rFonts w:hint="eastAsia" w:ascii="仿宋_GB2312" w:hAnsi="仿宋" w:eastAsia="仿宋_GB2312"/>
          <w:sz w:val="32"/>
          <w:szCs w:val="32"/>
        </w:rPr>
        <w:t>减去有期徒刑四个月,剥夺政治权利四年不变，刑期至2028年3月29日止。刑期2014年9月30日至2028年3月29日。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该犯自上次裁定减刑以来,确有悔改表现，具体事实如下：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一、认罪悔罪、遵守法律法规及监规方面：罪犯邓文祥在服刑期间，能服从法院判决，认罪悔罪，认真遵守法律法规及监规纪律，服从管教。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教育改造方面：能接受教育改造，积极参加思想、文化、职业技术教育，2019年上半年“三课教育”考试成绩不合格，于2021年5月纠错补扣教育改造分10分，后经教育，认识到自身错误，本次呈报考核周期内“三课”学习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三、劳动改造方面：能积极参加劳动，按时完成劳动任务，确有悔改表现。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四、履行财产性判项方面：没收个人财产人民币40000.00元，已部分履行10300.00元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及银行存款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1750被法院强制扣划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五、考核奖励情况：2021年5月至2021年10月获1个表扬；2021年11月至2022年3月获1个表扬；2022年4月至2022年9月获1个表扬；2022年10月至2023年3月获1个表扬；获得共4个表扬。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从严情形：没收个人财产人民币40000.00元，已部分履行10300.00元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及银行存款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1750被法院强制扣划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检察机关审查意见：</w:t>
      </w:r>
      <w:r>
        <w:rPr>
          <w:rFonts w:ascii="仿宋_GB2312" w:hAnsi="仿宋_GB2312" w:eastAsia="仿宋_GB2312"/>
          <w:sz w:val="32"/>
          <w:u w:color="auto"/>
        </w:rPr>
        <w:t>符合减刑条件，同意提请减刑。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综上所述，罪犯邓文祥在服刑改造期间，能认真遵守监规，接受教育改造，确有悔改表现。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邓文祥提请减去有期徒刑八个月，剥夺政治权利四年不变。特提请裁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atLeast"/>
        <w:ind w:left="210" w:leftChars="100" w:firstLine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六盘水市中级人民法院</w:t>
      </w:r>
    </w:p>
    <w:tbl>
      <w:tblPr>
        <w:tblStyle w:val="7"/>
        <w:tblpPr w:leftFromText="180" w:rightFromText="180" w:vertAnchor="text" w:horzAnchor="page" w:tblpX="1855" w:tblpY="35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155575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2024年4月15日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2E6A7C45"/>
    <w:rsid w:val="75B0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qFormat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cp:lastPrinted>2024-04-19T06:50:00Z</cp:lastPrinted>
  <dcterms:modified xsi:type="dcterms:W3CDTF">2024-04-28T07:41:27Z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B760BD412CCC4B0CBC03819A9931E3C4</vt:lpwstr>
  </property>
</Properties>
</file>