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罪犯何福亮，男，1989年5月5日生，汉族，小学文化，广西壮族自治区贵港市人。现在贵州省六盘水监狱服刑。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2016年7月20日，贵州省六盘水市钟山区人民法院作出（2016）黔0201刑初141号刑事判决，认定何福亮犯虚开增值税专用发票罪，判处有期徒刑十一年（刑期自2015年6月11日起至2026年6月10日止），罚金人民币100000.00元。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判决发生法律效力后于2016年8月15日交付贵州省六盘水监狱执行。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3月29日经贵州省六盘水市中级人民法院作出（2019）黔02刑更128号刑事裁定减刑八个月（刑期自2015年6月11日起至2025年10月10日止）;2021年8月19日经贵州省六盘水市中级人民法院作出（2021）黔02刑更149号刑事裁定减去有期徒刑刑八个月（刑期自2015年6月11日起至2025年2月10日止，2021年8月23日送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一、认罪悔罪、遵守法律法规及监规方面：罪犯何福亮在服刑期间，能服从法院判决，认罪悔罪，认真遵守法律法规及监规纪律，服从管教。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9月至2021年2月获1个表扬；2021年3月至2021年7月获1个表扬；2021年8月至2021年12月获表扬和物质奖励1次；2022年1月至2022年6月获1个表扬；2022年7月至2022年12月获1个表扬；2023年1月至2023年5月获1个表扬；获得共6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综上所述，罪犯何福亮在服刑改造期间，能认真遵守监规，接受教育改造，确有悔改表现。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福亮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12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82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2024-04-28T07:00:54Z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B1877EA259FD4053BAA5863FCD18A9CD</vt:lpwstr>
  </property>
</Properties>
</file>