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罪犯马尖，男，1995年12月24日生，回族，初中文化，贵州省威宁彝族回族苗族自治县人。现在贵州省六盘水监狱服刑。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8月19日，贵州省威宁彝族回族苗族自治县人民法院作出（2016）黔0526刑初116号刑事判决，认定马尖犯抢劫罪，判处有期徒刑十一年六个月，并处罚金人民币八千元；认定马尖犯盗窃罪，判处有期徒刑一年，并处罚金人民币一千元，合并有期徒刑十二年六个月，并处罚金人民币九千元。决定执行有期徒刑十二年，（刑期自2016年3月1日起至2028年2月28日止），并处罚金人民币九千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判决发生法律效力后于2016年9月12日交付贵州省六盘水监狱执行。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03月13日经贵州省六盘水市中级人民法院以（2020）黔02刑更72号刑事裁定减刑六个月，刑期自2016年03月01日起至2027年03月01日止，2020年03月24日送达执行；2022年03月30日经贵州省六盘水市中级人民法院以（2022）黔02刑更68号刑事裁定减刑六个月，变动后刑期自2016年03月01日起至2027年02月28日止，2022年04月01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一、认罪悔罪、遵守法律法规及监规方面：罪犯马尖在服刑期间，能服从法院判决，认罪悔罪，认真遵守法律法规及监规纪律，服从管教。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四、履行财产性判项方面：罚金人民币9000.00元(已全部缴纳)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五、考核奖励情况：2021年4月至2021年9月获1个表扬；2021年10月至2022年3月获1个表扬；2022年4月至2022年9月获1个表扬；2022年10月至2023年2月获1个表扬；获得共4个表扬。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从严情形：抢劫罪十年以上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综上所述，罪犯马尖在服刑改造期间，能认真遵守监规，接受教育改造，确有悔改表现。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马尖提请减去有期徒刑七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14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2024-04-18T07:43:59Z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EDC41A51BBF04B29A1DCAE3AF0B85CCE</vt:lpwstr>
  </property>
</Properties>
</file>