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(2024)黔六狱减字第201号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罪犯陈付贵，男，1992年6月2日生，汉族，小学文化，贵州省六枝特区人。现在贵州省六盘水监狱服刑。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4月21日，贵州省六盘水市六枝特区人民法院作出（2017）黔0203刑初37号刑事判决，认定陈付贵犯运输毒品罪，判处有期徒刑十年，附加剥夺政治权利一年，并处罚金人民币10000.00元。刑期自2016年11月1日起至2026年10月31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判决发生法律效力后于2017年5月17日交付贵州省六盘水监狱执行。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12月18日，贵州省六盘水市中级人民法院作出（2019）黔02刑更573号刑事裁定，对罪犯陈付贵减刑6个月，刑期至2026年04月30日止，2019年12月19日送达执行；2022年03月28日，贵州省六盘水市中级人民法院作出（2022）黔02刑更69号刑事裁定，对罪犯陈付贵减刑7个月，剥夺政治权利1年不变，刑期至2025年09月30日止，2022年03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一、认罪悔罪、遵守法律法规及监规方面：罪犯陈付贵在服刑期间，能服从法院判决，认罪悔罪，认真遵守法律法规及监规纪律，服从管教。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四、履行财产性判项方面：罚金人民币10000.00元(已全部缴纳）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五、考核奖励情况：2021年5月至2021年10月获1个表扬；2021年11月至2022年4月获1个表扬；2022年5月至2022年10月获1个表扬；2022年11月至2023年4月获1个表扬；获得共4个表扬。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综上所述，罪犯陈付贵在服刑改造期间，能认真遵守监规，接受教育改造，确有悔改表现。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付贵提请减去有期徒刑九个月，剥夺政治权利一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87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2024-04-25T06:52:55Z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361819252A0C453C99F870160ED507FD</vt:lpwstr>
  </property>
</Properties>
</file>