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(2024)黔六狱减字第161号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罪犯王安朝，男，1999年6月5日生，汉族，初中文化，贵州省六盘水市水城区人。现在贵州省六盘水监狱服刑。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2018年8月15日，贵州省六盘水市钟山区人民法院作出（2018）黔0201刑初364号刑事裁定，认定王安朝犯强奸罪，判处有期徒刑七年，刑期自2018年3月9日至2025年3月8日止。该犯不服，提出上诉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2018年10月11日，贵州省六盘水市中级人民法院作出（2018）黔02刑终231号刑事裁定，驳回上诉，维持原判。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判决发生法律效力后于2018年11月19日交付贵州省六盘水监狱执行。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2021年05月06日经贵州省六盘水市中级人民法院以（2021）黔02刑更87号刑事裁定不予减刑;2022年09月27日经贵州省六盘水市中级人民法院以（2022）黔02刑更198号刑事裁定减刑五个月，变动后刑期自2018年03月09日起至2024年10月08日止，2022年09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一、认罪悔罪、遵守法律法规及监规方面：罪犯王安朝在服刑期间，能服从法院判决，认罪悔罪，认真遵守法律法规及监规纪律，服从管教。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五、考核奖励情况：2021年8月至2022年1月获1个表扬；2022年2月至2022年7月获1个表扬；2022年8月至2023年1月获1个表扬；2023年2月至2023年6月获1个表扬；获得共4个表扬。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从严情形：性侵害未成年（未满18周岁）、轮奸。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综上所述，罪犯王安朝在服刑改造期间，能认真遵守监规，接受教育改造，确有悔改表现。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安朝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700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2024-04-28T06:37:50Z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4CBEA3375BE54F8EB0F1156BABFD9838</vt:lpwstr>
  </property>
</Properties>
</file>