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(2024)黔六狱减字第131号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罪犯毕登昌，男，1966年7月6日生，汉族，小学文化，贵州省盘州市人。现在贵州省六盘水监狱服刑。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2019年9月10日，贵州省盘州市人民法院作出（2019）黔0222刑初349号刑事判决，认定毕登昌犯故意伤害罪，判处有期徒刑九年，刑期自2019年3月21日起至2028年3月20日止。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判决发生法律效力后于2019年10月16日交付贵州省六盘水监狱执行。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服刑期间执行刑期变动情况：2022年03月28日，贵州省六盘水市中级人民法院作出（2022）黔02刑更53号刑事裁定，对罪犯毕登昌犯减刑八个月，刑期至2027年07月20日止，2022年03月30日送达执行。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一、认罪悔罪、遵守法律法规及监规方面：罪犯毕登昌在服刑期间，能服从法院判决，认罪悔罪，认真遵守法律法规及监规纪律，服从管教。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五、考核奖励情况：2021年7月至2021年12月获1个表扬；2022年1月至2022年6月获1个表扬；2022年7月至2022年12月获表扬和物质奖励1次；获得共3个表扬、1个物质奖励。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综上所述，罪犯毕登昌在服刑改造期间，能认真遵守监规，接受教育改造，确有悔改表现。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毕登昌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3E1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2024-04-22T01:54:52Z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01FD4A26891641598882686BCC4D391E</vt:lpwstr>
  </property>
</Properties>
</file>