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(2024)黔六狱减字第186号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罪犯陈富祥，男，2001年1月26日生，汉族，初中文化，贵州省六枝特区人。现在贵州省六盘水监狱服刑。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2020年12月29日，贵州省六盘水市中级人民法院作出（2020）黔02刑初71号刑事附带民事判决，认定陈富祥犯故意伤害罪，判处有期徒刑六年（刑期自2020年7月27日起至2026年7月26日止），民事赔偿人民币10000.00元。同案不服，提出上诉；2021年3月23日，贵州省高级人民法院作出（2021）黔刑终48号刑事附带民事判决，维持对该犯的定罪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判决发生法律效力后于2021年5月11日交付贵州省六盘水监狱执行。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一、认罪悔罪、遵守法律法规及监规方面：罪犯陈富祥在服刑期间，能服从法院判决，认罪悔罪，认真遵守法律法规及监规纪律，服从管教。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四、履行财产性判项方面：民事赔偿人民币10000.00元(已全部履行)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五、考核奖励情况：2021年7月至2022年1月获1个表扬；2022年2月至2022年6月获1个表扬；2022年7月至2022年12月获1个表扬；2023年1月至2023年6月获1个表扬；获得共4个表扬。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综上所述，罪犯陈富祥在服刑改造期间，能认真遵守监规，接受教育改造，确有悔改表现。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富祥提请减去有期徒刑九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47F7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2024-04-28T07:12:50Z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3DEA95690A394A1B998DBF2C8400AB68</vt:lpwstr>
  </property>
</Properties>
</file>