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罪犯韩鹏，男，1980年11月10日生，汉族，初中文化，贵州省盘州市人。现在贵州省六盘水监狱服刑。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16日，贵州省盘州市人民法院作出（2021）黔0281刑初181号刑事判决，认定韩鹏犯盗窃罪，判处有期徒刑三年八个月（刑期自2020年12月10日起至2024年8月9日止），罚金人民币6000.00元。该犯曾于2018年8月9日因犯危险驾驶罪被盘州市人民法院判处拘役二个月，2018年10月8日刑满释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一、认罪悔罪、遵守法律法规及监规方面：罪犯韩鹏在服刑期间，能服从法院判决，认罪悔罪，基本遵守法律法规及监规纪律，服从管教。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2022年2月28日该犯2022年02月劳动定额760，完成670，该犯因本月刚入监第二个月接触耳机生产项目，在实用技能上还没有完全掌握好足够的技巧和方法，因此在本月未完成劳动定额11.84%扣分3.55分，后能积极参加劳动，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四、履行财产性判项方面：罚金人民币6000.00元(已全部缴纳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五、考核奖励情况：2021年11月至2022年7月获物质奖励1次；2022年8月至2023年1月获1个表扬；2023年2月至2023年6月获1个表扬；获得共2个表扬、1个物质奖励。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扣分及违规情况：2022年2月28日该犯2022年02月劳动定额760，完成670，该犯因本月刚入监第二个月接触耳机生产项目，在实用技能上还没有完全掌握好足够的技巧和方法，未完成劳动定额11.84%扣分3.55分。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综上所述，罪犯韩鹏在服刑改造期间，能认真遵守监规，接受教育改造，确有悔改表现。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韩鹏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5E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2024-04-28T06:34:02Z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5118A48CECC44C24BA4A0537797C4C9A</vt:lpwstr>
  </property>
</Properties>
</file>