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罪犯赵庆中，男，1977年7月27日生，汉族，小学文化，贵州省六盘水市人。现在贵州省六盘水监狱服刑。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2015年12月28日，贵州省六盘水市钟山区人民法院作出(2015)黔钟刑初928号刑事判决，认定赵庆中犯故意杀人罪，判处有期徒刑十四年六个月（刑期自2015年8月18日起至2030年2月17日止），剥夺政治权利三年。该犯不服，提出上诉；2016年1月20日，贵州省六盘水市中级人民法院作出（2016）黔02刑终61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判决发生法律效力后于2016年3月16日交付贵州省六盘水监狱执行。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18日经贵州省六盘水市中级人民法院以（2019）黔02刑更578号刑事裁定减刑五个月，刑期自2015年08月18日起至2029年09月17日止，2019年12月19日送达执行；2022年03月29日经贵州省六盘水市中级人民法院以（2022）黔02刑更38号刑事裁定减刑七个月，变动后刑期自2015年8月18日起至2029年2月17日止，2022年04月01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一、认罪悔罪、遵守法律法规及监规方面：罪犯赵庆中在服刑期间，能服从法院判决，认罪悔罪，认真遵守法律法规及监规纪律，服从管教。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五、考核奖励情况：2021年7月至2021年12月获1个表扬；2022年1月至2022年6月获1个表扬；2022年7月至2022年11月获1个表扬；2022年12月至2023年5月获1个表扬；获得共4个表扬。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从严情形：故意杀人罪十年以上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综上所述，罪犯赵庆中在服刑改造期间，能认真遵守监规，接受教育改造，确有悔改表现。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庆中提请减去有期徒刑七个月，剥夺政治权利三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BE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2024-04-18T07:22:20Z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8A8C9D3C1CBF409E9A2F5C1B0769C500</vt:lpwstr>
  </property>
</Properties>
</file>