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(2024)黔六狱减字第121号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罪犯张金余，男，1983年10月8日生，汉族，小学文化，贵州省六盘水市人。现在贵州省六盘水监狱服刑。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2019年10月11日，贵州省水城县人民法院作出（2019）黔0221刑初204号刑事判决，认定张金余犯敲诈勒索罪，判处有期徒刑六年，并处罚金五千元，赃款7100元继续追缴，刑期自2019年4月13日起至2025年4月12日止。该犯系恶势力团伙成员，前科1次，吸毒人员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判决发生法律效力后于2019年11月15日交付贵州省六盘水监狱执行。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服刑期间执行刑期变动情况：2022年6月27日，贵州省六盘水市中级人民作出（2022）黔02刑更184号刑事裁定，对罪犯张金余减去有期徒刑6个月，刑期至2024年10月12日止，2022年7月1日送达执行。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该犯自上次裁定减刑以来,确有悔改表现，具体事实如下：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一、认罪悔罪、遵守法律法规及监规方面：罪犯张金余在服刑期间，能服从法院判决，认罪悔罪，认真遵守法律法规及监规纪律，服从管教。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四、履行财产性判项方面：罚金人民币5000.00元(已全部履行）；退赃退赔人民币7100.00元(已全部履行）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五、考核奖励情况：2021年8月至2022年1月获1个表扬；2022年2月至2022年7月获1个表扬；2022年8月至2023年1月获1个表扬；获得共3个表扬。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从严情形：涉恶罪犯。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综上所述，罪犯张金余在服刑改造期间，能认真遵守监规，接受教育改造，确有悔改表现。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张金余提请减去有期徒刑的剩余刑期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66A3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78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2024-04-22T01:31:16Z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3AEE5BA6C06D4F839985E35DBC57EFBA</vt:lpwstr>
  </property>
</Properties>
</file>