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(2024)黔六狱减字第212号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罪犯蒋帅，男，1999年5月27日生，水族，中职文化，贵州省盘州市人。现在贵州省六盘水监狱服刑。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12月30日，贵州省盘州市人民法院作出（2019）黔0222刑初495号刑事判决，认定蒋帅犯盗窃罪，判处有期徒刑六年七个月（刑期自2019年1月24日起至2025年8月23日止），并处罚金人民币7000元，共同退赔被害人经济损失人民币21467.5元。该犯不服，提出上诉。2020年4月17日，贵州省六盘水市中级人民法院作出（2020）黔02刑终67号刑事裁定：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判决发生法律效力后于2020年6月1日交付贵州省六盘水监狱执行。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一、认罪悔罪、遵守法律法规及监规方面：罪犯蒋帅在服刑期间，能服从法院判决，认罪悔罪，认真遵守法律法规及监规纪律，服从管教。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三、劳动改造方面：五监区为后勤监区，罪犯无劳动定额，该犯在伙房从事炊事员劳动，能完成警官安排的零星劳动任务，表现较好，确有悔改表现。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四、履行财产性判项方面：罚金人民币7000元已履行、退赃退赔人民币21467.5元已履行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8月至2021年2月获1个表扬；2021年3月至2021年7月获1个表扬；2021年8月至2022年1月获1个表扬；2022年2月至2022年7月获表扬和物质奖励1次；2022年8月至2023年1月获表扬和物质奖励1次；2023年2月至2023年7月获1个表扬；获得共6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综上所述，罪犯蒋帅在服刑改造期间，能认真遵守监规，接受教育改造，确有悔改表现。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蒋帅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F61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2024-04-19T01:25:13Z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A9853858878A454F924D6DB542636FFA</vt:lpwstr>
  </property>
</Properties>
</file>