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(2024)黔六狱减字第214号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罪犯黄冬，男，1987年11月15日生，汉族，研究生文化，贵州省六盘水市钟山区人。现在贵州省六盘水监狱服刑。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7月29日，贵州省六盘水市钟山区人民法院作出（2021）黔0201刑初173号刑事判决，认定罪犯黄冬犯诈骗罪，判处有期徒刑十一年六个月，并处罚金人民币五万元（刑期自2021年2月4日起至2032年8月3日止），责令退赔被害人人民币356.64万元。该犯不服，提出上诉。2021年10月13日，贵州省六盘水市中级人民法院作出（2021）黔02刑终119号刑事判决，认定罪犯黄冬犯诈骗罪，判处有期徒刑十年六个月，并处罚金人民币四万元（刑期自2021年2月4日起至2031年8月3日止），责令退赔被害人人民币356.64万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一、认罪悔罪、遵守法律法规及监规方面：罪犯黄冬在服刑期间，能服从法院判决，认罪悔罪，认真遵守法律法规及监规纪律，服从管教。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三、劳动改造方面：五监区为后勤监区，罪犯无劳动定额，该犯从事楼层值星员劳动，能完成警官安排的劳动任务，表现较好，确有悔改表现。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四、履行财产性判项方面：罚金人民币40000元已履行50000元、退赃退赔人民币3566400元未履行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五、考核奖励情况：2021年11月至2022年7月获1个表扬；2022年8月至2023年1月获1个表扬；2023年2月至2023年7月获1个表扬；获得共3个表扬。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从严情形：罚金人民币40000元已履行50000元、退赃退赔人民币3566400元未履行。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综上所述，罪犯黄冬在服刑改造期间，能认真遵守监规，接受教育改造，确有悔改表现。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黄冬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29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2024-04-19T01:40:03Z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47B7C8E1EFBC40E1BDB3C34260D5D535</vt:lpwstr>
  </property>
</Properties>
</file>