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(2024)黔六狱减字第158号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罪犯周化洪，男，1978年5月15日生，汉族，本科文化，贵州省六盘水市钟山区人。现在贵州省六盘水监狱服刑。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11月10日，贵州省六盘水市钟山区人民法院作出（2021）黔0201刑初305号刑事判决，认定周化洪犯诈骗罪，判处有期徒刑五年（刑期自2021年5月24日起至2026年5月23日止），罚金人民币50000.00元，已退赃退赔人民币906346.00元由扣押单位上缴国库。2022年2月23日，贵州省六盘水市中级人民法院作出（2021）黔02刑终178号刑事判决，认定周化洪犯诈骗罪，判处有期徒刑四年（刑期自2021年5月24日起至2025年5月23日止），罚金人民币30000.00元，退赃退赔人民币906346.00元由扣押单位上缴国库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判决发生法律效力后于2022年4月21日交付贵州省六盘水监狱执行。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一、认罪悔罪、遵守法律法规及监规方面：罪犯周化洪在服刑期间，能服从法院判决，认罪悔罪，认真遵守法律法规及监规纪律，服从管教。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三、劳动改造方面：能积极参加劳动，按时完成劳动任务，无欠产被扣分情形。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四、履行财产性判项方面：罚金人民币30000.00元(已全部缴纳)；退赃退赔人民币906346.00元(已全部缴纳)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五、考核奖励情况：2022年4月至2022年12月获1个表扬；2023年1月至2023年6月获1个表扬；获得共2个表扬。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综上所述，罪犯周化洪在服刑改造期间，能认真遵守监规，接受教育改造，确有悔改表现。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周化洪提请减去有期徒刑六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7357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2024-04-28T07:28:40Z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FE1A9F46C3B144369D297FB1754C70D1</vt:lpwstr>
  </property>
</Properties>
</file>