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(2024)黔六狱减字第362号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罪犯李金录，男，1999年2月11日生，布依族，高中文化，贵州省册亨县人。现在贵州省六盘水监狱服刑。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2021年3月23日，贵州省黔西南布依族苗族自治州中级人民法院作出（2020）黔23刑初26号刑事判决，认定李金录犯强奸罪，判处有期徒刑6年，刑期自2019年11月25日起至2025 年11月24日止。同案不服，提出上诉，2021年12月30日，贵州省高级人民法院作出（2021）黔刑终192号刑事裁定，驳回上诉，维持原判。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判决发生法律效力后2022年4月21日交付贵州省轿子山监狱执行，2022年6月2日从贵州省轿子山监狱调入贵州省六盘水监狱服刑。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一、认罪悔罪方面：罪犯李金录在服刑期间，能服从法院判决，认罪悔罪。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二、遵守法律法规及监规方面：罪犯李金录在服刑期间，认真遵守法律法规及监规纪律，服从管教。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六、考核奖励情况：2022年4月至2022年12月获1个表扬；2023年1月至2023年6月获1个表扬；2023年7月至2023年12月获1个表扬；获得共3个表扬。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经审查，我院认为：罪犯李金录提请减刑幅度从严。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综上所述，罪犯李金录在服刑改造期间，能认真遵守监规，接受教育改造，确有悔改表现。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金录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C61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2024-11-01T02:16:23Z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036A60B272BA49E6A1522C46C1379F8C</vt:lpwstr>
  </property>
</Properties>
</file>