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(2024)黔六狱减字第372号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罪犯胡成志，男，1976年8月16日生，汉族，初中文化，贵州省盘州市人。现在贵州省六盘水监狱服刑。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2017年8月30日，贵州省盘州市人民法院作出（2017）黔0222刑初416号刑事判决，认定胡成志犯故意伤害罪，判处有期徒刑十一年（刑期自2017年3月31日起至2028年3月30日止）。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判决发生法律效力后于2017年9月19日交付贵州省六盘水监狱执行。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2020年6月4日，贵州省六盘水市中级人民法院作出（2020）黔02刑更136号刑事裁定：对罪犯胡成志减去有期徒刑七个月（刑期至2027年8月30日止），2020年6月9日送达执行；2022年6月27日，贵州省六盘水市中级人民法院作出（2022）黔02刑更135号刑事裁定：对罪犯胡成志减去有期徒刑八个月（刑期至2026年12月30日止），2022年7月1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一、认罪悔罪方面：罪犯胡成志在服刑期间，能服从法院判决，认罪悔罪。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二、遵守法律法规及监规方面：罪犯胡成志在服刑期间，认真遵守法律法规及监规纪律，服从管教。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四、劳动改造方面：五监区为后勤监区，罪犯无劳动定额，罪犯陈德付未参加生产劳动，能积极参加劳动，按时完成警官安排的零星劳动任务，确有悔改表现。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六、考核奖励情况：2021年7月至2021年12月获1个表扬；2022年1月至2022年6月获1个表扬；2022年7月至2022年12月获1个表扬；2023年1月至2023年6月获1个表扬；2023年7月至2023年12月获1个表扬；获得共5个表扬。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经审查，我院认为：罪犯胡成志符合提请减刑条件。未发现提请减刑建议不当，同意将案件交监狱长办公会审核。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综上所述，罪犯胡成志自上次裁定减刑以来，能认真遵守监规，接受教育改造，确有悔改表现。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胡成志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3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2024-10-31T05:17:15Z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3604DF472D6042F288907805C643B70B</vt:lpwstr>
  </property>
</Properties>
</file>