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罪犯陆先荣，男，1971年2月11日生，布依族，小学文化，贵州省水城区人。现在贵州省六盘水监狱服刑。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2018年9月12日，贵州省水城县人民法院作出（2018）黔0221刑初155号刑事判决，认定陆先荣犯强奸罪，判处有期徒刑九年（刑期自2018年4月2日起至2027年4月1日止）。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判决发生法律效力后于2018年10月15日交付贵州省六盘水监狱执行。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2021年5月6日，贵州省六盘水市中级人民法院作出（2021）黔02刑更97号刑事裁定，裁定不予减刑，2021年5月11日送达执行。2022年12月20日，贵州省六盘水市中级人民法院作出（2022）黔02刑更291号刑事裁定，裁定减去有期徒刑五个月（刑期自2018年4月2日起至2026年11月1日止），2022年12月26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一、认罪悔罪方面：罪犯陆先荣在服刑期间，能服从法院判决，认罪悔罪。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二、遵守法律法规及监规方面：罪犯陆先荣在服刑期间，认真遵守法律法规及监规纪律，服从管教。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六、考核奖励情况：2022年1月至2022年6月获1个表扬；2022年7月至2022年11月获1个表扬；2022年12月至2023年5月获1个表扬；2023年6月至2023年11月获1个表扬；获得共4个表扬。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经审查，我院认为：罪犯陆先荣符合提请减刑条件。未发现提请减刑建议不当，同意将案件交监狱长办公会审核。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综上所述，罪犯陆先荣自上次裁定减刑以来，能认真遵守监规，接受教育改造，确有悔改表现。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陆先荣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B9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2024-10-31T06:09:54Z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51B53277EDBD4DB2B515363007E79AEE</vt:lpwstr>
  </property>
</Properties>
</file>