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(2024)黔六狱减字第341号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罪犯陈鹏，男，1974年1月30日生，汉族，专科文化，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贵州省遵义市人。现在贵州省六盘水监狱服刑。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5月24日，贵州省六盘水市钟山区人民法院作出(2021)黔0201刑初40号刑事判决，认定陈鹏犯强奸罪，判处有期徒刑十年（刑期自2020年9月21日起至2030年9月20日止），剥夺政治权利一年。该犯不服，提出上诉。2021年8月25日，贵州省六盘水市中级人民法院作出（2021）黔02刑终97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判决发生法律效力后于2021年11月5日交付贵州省六盘水监狱执行。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一、认罪悔罪方面：罪犯陈鹏在服刑期间，能服从法院判决，认罪悔罪。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二、遵守法律法规及监规方面：罪犯陈鹏在服刑期间，基本遵守法律法规及监规纪律，服从管教。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四、劳动改造方面：能积极参加劳动，2022年11月30日，该犯2022年11月劳动定额1550，完成1289.55，未完成劳动定额16.8%扣分5.04分，后基本完成劳动任务，确有悔改表现。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六、考核奖励情况：2021年11月至2022年7月获1个表扬；2022年8月至2023年1月获物质奖励1次；2023年2月至2023年6月获1个表扬；2023年7月至2023年12月获表扬和物质奖励1次；获得共3个表扬、2个物质奖励。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从严情形：强奸犯十年以上；性侵未成年。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经审查，我院认为：罪犯陈鹏符合提请减刑条件。未发现提请减刑建议不当，同意将案件交监狱长办公会审核。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综上所述，罪犯陈鹏在服刑改造期间，能认真遵守监规，接受教育改造，确有悔改表现。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鹏提请减去有期徒刑四个月，剥夺政治权利一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D1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2024-10-31T06:30:23Z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D11350857BDD44CEB5BF1D5C59D21A61</vt:lpwstr>
  </property>
</Properties>
</file>