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罪犯赵军，男，1973年3月20日生，汉族，小学文化，贵州省六盘水市人。现在贵州省六盘水监狱服刑。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12月27日，贵州省六盘水市中级人民法院作出（2018）黔02刑初64号刑事附带民事判决书，判决赵军犯故意杀人罪，判处有期徒刑十年，剥夺政治权利一年，民事赔偿人民币40000元，刑期自2018年04月06日起至2028年04月05日止。后本人不服，提出上诉。2019年08月09日，贵州省高级人民法院作出（2019）黔刑终231号刑事附带民事裁定书，裁定驳回上诉，维持原判。2021年09月03日，贵州省六盘水市中级人民法院作出（2021)黔02民终1907号民事判决书，判决赵军、赵碧连带赔偿许立品医疗费、护理费等各项费用共计人民币208967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判决发生法律效力后于2019年10月17日交付贵州省六盘水监狱执行。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服刑期间执行刑期变动情况：2022年6月27日，贵州省六盘水市中级人民法院作出（2022）黔02刑更137号刑事裁定，裁定减刑六个月（刑期自2018年4月6日起至2027年10月5日止），于2022年7月1日送达执行。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一、认罪悔罪方面：罪犯赵军在服刑期间，能服从法院判决，认罪悔罪。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二、遵守法律法规及监规方面：罪犯赵军在服刑期间，能遵守法律法规及监规纪律，服从管教。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五、履行财产性判项方面：（2018）黔02刑初64号刑事附带民事判决书判决民事赔偿人民币40000元已全部履行，（2021）黔02民终1907号民事判决书判决民事赔偿人民币208967元未履行。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六、考核奖励情况：2021年8月至2022年1月获1个表扬；2022年2月至2022年7月获1个表扬；2022年8月至2023年1月获1个表扬；2023年2月至2023年7月获1个表扬；2023年8月至2024年1月获1个表扬；获得共5个表扬。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从严情形：十年以上故意杀人罪，财产性判项部分履行。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经审查，我院认为：罪犯赵军符合提请减刑条件。未发现提请减刑建议不当，同意将案件交监狱长办公会审核。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综上所述，罪犯赵军自上次裁定减刑以来，能认真遵守监规，接受教育改造，确有悔改表现。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军提请减去有期徒刑七个月，剥夺政治权利一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762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94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2024-10-31T06:35:50Z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4609874BFB104EDB91F83EE78E9555A2</vt:lpwstr>
  </property>
</Properties>
</file>