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(2024)黔六狱减字第283号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罪犯李林，男，1995年10月25日生，苗族，小学文化，贵州省六枝特区人。现在贵州省六盘水监狱服刑。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6月26日，贵州省六盘水市六枝特区人民法院作出（2018）黔0203刑初120号刑事判决，认定李林犯强奸罪，判处有期徒刑十三年（刑期自2017年8月14日起至2030年8月13日止）。该犯及同案不服，提出上诉，2019年9月19日，贵州省六盘水市中级人民法院作出（2019）黔02刑终194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判决发生法律效力后于2019年11月18日交付贵州省六盘水监狱执行。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06月27日，贵州省六盘水市中级人民法院作出（2022）黔02刑更172号刑事裁定书，对罪犯李林减去有期徒刑五个月，2022年7月1日送达执行，减刑后刑期起止：自2017年08月14日起至2030年03月13日止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一、认罪悔罪方面：罪犯李林在服刑期间，能服从法院判决，认罪悔罪。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二、遵守法律法规及监规方面：罪犯李林在服刑期间，认真遵守法律法规及监规纪律，服从管教。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六、考核奖励情况：2021年7月至2021年11月获1个表扬；2021年12月至2022年5月获1个表扬；2022年6月至2022年11月获1个表扬；2022年12月至2023年5月获1个表扬；2023年6月至2023年11月获1个表扬；获得共5个表扬。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从严情形：强奸罪被判十年以上有期徒刑；性侵未成年人。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经审查，我院认为：罪犯李林符合提请减刑条件。未发现提请减刑建议不当，同意将案件交监狱长办公会审核。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综上所述，罪犯李林自上次裁定减刑以来，能认真遵守监规，接受教育改造，确有悔改表现。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林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7C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2024-11-01T01:35:47Z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527137F4F9214720BFD4199D07D494A5</vt:lpwstr>
  </property>
</Properties>
</file>