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罪犯魏青胡，男，1998年6月16日生，汉族，初中文化，贵州省六盘水市钟山区人。现在贵州省六盘水监狱服刑。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2021年7月29日，贵州省六盘水市钟山区人民法院作出（2020）黔0201刑初221号刑事判决书，认定魏青胡犯强奸罪，判处有期徒刑12年，刑期自2020年02月25日 至2032年02月24日止。该犯不服，提出上诉，2021年8月30日，贵州省六盘水中级人民法院作出（2021）黔02刑终118号刑事裁定书，驳回上诉，维持原判。该犯系强奸罪被判处十年有期徒刑罪犯，侵害对象未未成年。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一、认罪悔罪方面：罪犯魏青胡在服刑期间，能服从法院判决，认罪悔罪。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二、遵守法律法规及监规方面：罪犯魏青胡在服刑期间，认真遵守法律法规及监规纪律，服从管教。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六、考核奖励情况：2021年10月至2022年5月获1个表扬；2022年6月至2022年11月获1个表扬；2022年12月至2023年5月获1个表扬；2023年6月至2023年10月获1个表扬；获得共4个表扬。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从严情形：强奸罪十年以上、强奸未成年人。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经审查，我院认为：罪犯魏青胡符合提请减刑条件。未发现提请减刑建议不当，同意将案件交监狱长办公会审核。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综上所述，罪犯魏青胡在服刑改造期间，能认真遵守监规，接受教育改造，确有悔改表现。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魏青胡提请减去有期徒刑六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7E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2024-10-31T06:04:52Z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F302628CBC6943E8946AF647AA0F296E</vt:lpwstr>
  </property>
</Properties>
</file>