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jc w:val="center"/>
        <w:rPr>
          <w:rFonts w:hint="eastAsia" w:ascii="黑体" w:hAnsi="黑体" w:eastAsia="黑体" w:cs="黑体"/>
          <w:sz w:val="44"/>
          <w:szCs w:val="44"/>
        </w:rPr>
      </w:pPr>
      <w:r>
        <w:rPr>
          <w:rFonts w:hint="eastAsia" w:ascii="黑体" w:hAnsi="黑体" w:eastAsia="黑体" w:cs="黑体"/>
          <w:sz w:val="44"/>
          <w:szCs w:val="44"/>
        </w:rPr>
        <w:t>提请减刑建议书</w:t>
      </w:r>
    </w:p>
    <w:p>
      <w:pPr>
        <w:autoSpaceDN w:val="0"/>
        <w:jc w:val="right"/>
        <w:rPr>
          <w:rFonts w:hint="eastAsia" w:ascii="仿宋" w:hAnsi="仿宋" w:eastAsia="仿宋" w:cs="仿宋"/>
          <w:sz w:val="32"/>
          <w:szCs w:val="32"/>
        </w:rPr>
      </w:pPr>
      <w:r>
        <w:rPr>
          <w:rFonts w:hint="eastAsia" w:ascii="仿宋" w:hAnsi="仿宋" w:eastAsia="仿宋" w:cs="仿宋"/>
          <w:sz w:val="32"/>
          <w:szCs w:val="32"/>
        </w:rPr>
        <w:t>(2024)黔六狱减字第316号</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罪犯周素云，男，1978年1月30日生，汉族，小学文化，贵州省贵阳市云岩区人。现在贵州省六盘水监狱服刑。</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10月10日，贵州省贵阳市云岩区人民法院作出（2018）黔0103刑初911号刑事判决，认定周素云犯故意杀人罪，判处有期徒刑十年（刑期自2018年4月18日起至2028年4月17日止）；由被告人周素云在判决生效后三十日内赔偿附带民事诉讼原告人齐庆燕医疗费、住院伙食补助费、误工费、护理费、交通费等共计人民币19461.46元。</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判决发生法律效力后2018年11月13日交付执行，2019年2月12日从贵州省监狱管理局白云新犯收押分流中心调入贵州省六盘水监狱服刑。</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服刑期间执行刑期变动情况：2021年11月4日经贵州省六盘水市中级人民法院作出（2021）黔02刑更352号裁定减去有期徒刑三个月（刑期自2018年4月18日起至2028年1月17日止），2021年11月8日送到执行；2024年2月7日经贵州省六盘水市中级人民法院作出（2024）黔02刑更49号决定书准予撤回减刑建议。</w:t>
      </w:r>
    </w:p>
    <w:p>
      <w:pPr>
        <w:autoSpaceDN w:val="0"/>
        <w:adjustRightInd w:val="0"/>
        <w:snapToGrid w:val="0"/>
        <w:spacing w:line="480" w:lineRule="exact"/>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该犯在服刑改造期间，确有悔改表现，具体事实如下：</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一、认罪悔罪方面：罪犯周素云在服刑期间，能服从法院判决，认罪悔罪。</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二、遵守法律法规及监规方面：罪犯周素云在服刑期间，认真遵守法律法规及监规纪律，服从管教。</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三、教育改造方面：能接受教育改造，积极参加思想、文化、职业技术教育，“三课”学习成绩合格。</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四、劳动改造方面：能积极参加劳动，按时完成警官布置的零星任务，确有悔改表现。</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五、履行财产性判项方面：民事赔偿人民币19461.46元(法院扣划银行账户4740.64元，余14912元以司法救助金方式支付，本人未偿还)。</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六、考核奖励情况：2021年3月至2021年8月获1个表扬；2021年9月至2022年2月获1个表扬；2022年3月至2022年8月获1个表扬；2022年9月至2023年2月获1个表扬；2023年3月至2023年8月获1个表扬；获得共5个表扬。</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扣分及违规情况：无。</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从严情形：民事赔偿19461.46元(法院扣划银行账户4740.64元，其余14912元以司法救助金方式支付，本人未偿还)。</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检察机关审查意见：</w:t>
      </w:r>
      <w:r>
        <w:rPr>
          <w:rFonts w:hint="eastAsia" w:ascii="仿宋" w:hAnsi="仿宋" w:eastAsia="仿宋" w:cs="仿宋"/>
          <w:sz w:val="32"/>
          <w:szCs w:val="32"/>
          <w:u w:color="auto"/>
        </w:rPr>
        <w:t>经审查，我院认为：罪犯周素云符合提请减刑条件。未发现提请减刑建议不当，同意将案件交监狱长办公会审核。</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综上所述，罪犯周素云在服刑改造期间，能认真遵守监规，接受教育改造，确有悔改表现。</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第一款，第七十九条、《中华人民共和国刑事诉讼法》第二百七十三条、《中华人民共和国监狱法》第二十九条之规定，经征求检察机关意见，建议对罪犯周素云提请减去有期徒刑七个月。特提请裁定。</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autoSpaceDN w:val="0"/>
        <w:adjustRightInd w:val="0"/>
        <w:snapToGrid w:val="0"/>
        <w:spacing w:line="480" w:lineRule="exact"/>
        <w:rPr>
          <w:rFonts w:hint="eastAsia" w:ascii="仿宋" w:hAnsi="仿宋" w:eastAsia="仿宋" w:cs="仿宋"/>
          <w:sz w:val="32"/>
          <w:szCs w:val="32"/>
        </w:rPr>
      </w:pPr>
      <w:r>
        <w:rPr>
          <w:rFonts w:hint="eastAsia" w:ascii="仿宋" w:hAnsi="仿宋" w:eastAsia="仿宋" w:cs="仿宋"/>
          <w:sz w:val="32"/>
          <w:szCs w:val="32"/>
        </w:rPr>
        <w:t>六盘水市中级人民法院</w:t>
      </w:r>
    </w:p>
    <w:p>
      <w:pPr>
        <w:autoSpaceDN w:val="0"/>
        <w:adjustRightInd w:val="0"/>
        <w:snapToGrid w:val="0"/>
        <w:spacing w:line="480" w:lineRule="exact"/>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0" b="0"/>
            <wp:wrapNone/>
            <wp:docPr id="1" name="图片 1" descr="{{gz}}"/>
            <wp:cNvGraphicFramePr/>
            <a:graphic xmlns:a="http://schemas.openxmlformats.org/drawingml/2006/main">
              <a:graphicData uri="http://schemas.openxmlformats.org/drawingml/2006/picture">
                <pic:pic xmlns:pic="http://schemas.openxmlformats.org/drawingml/2006/picture">
                  <pic:nvPicPr>
                    <pic:cNvPr id="1" name="图片 1" descr="{{gz}}"/>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anchor>
        </w:drawing>
      </w:r>
    </w:p>
    <w:p>
      <w:pPr>
        <w:autoSpaceDN w:val="0"/>
        <w:jc w:val="center"/>
        <w:rPr>
          <w:rFonts w:hint="eastAsia" w:ascii="仿宋" w:hAnsi="仿宋" w:eastAsia="仿宋" w:cs="仿宋"/>
          <w:sz w:val="32"/>
          <w:szCs w:val="32"/>
        </w:rPr>
      </w:pPr>
      <w:r>
        <w:rPr>
          <w:rFonts w:hint="eastAsia" w:ascii="仿宋" w:hAnsi="仿宋" w:eastAsia="仿宋" w:cs="仿宋"/>
          <w:sz w:val="32"/>
          <w:szCs w:val="32"/>
        </w:rPr>
        <w:t xml:space="preserve">                               （公章）</w:t>
      </w:r>
    </w:p>
    <w:p>
      <w:pPr>
        <w:autoSpaceDN w:val="0"/>
        <w:adjustRightInd w:val="0"/>
        <w:snapToGrid w:val="0"/>
        <w:spacing w:line="480" w:lineRule="exact"/>
        <w:ind w:firstLine="5760" w:firstLineChars="1800"/>
        <w:rPr>
          <w:rFonts w:hint="eastAsia" w:ascii="仿宋" w:hAnsi="仿宋" w:eastAsia="仿宋"/>
          <w:sz w:val="32"/>
          <w:szCs w:val="32"/>
        </w:rPr>
      </w:pPr>
      <w:r>
        <w:rPr>
          <w:rFonts w:hint="eastAsia" w:ascii="仿宋" w:hAnsi="仿宋" w:eastAsia="仿宋" w:cs="仿宋"/>
          <w:sz w:val="32"/>
          <w:szCs w:val="32"/>
        </w:rPr>
        <w:t>2024年10月29日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39"/>
    <w:rsid w:val="0001095D"/>
    <w:rsid w:val="00011192"/>
    <w:rsid w:val="0008003A"/>
    <w:rsid w:val="000810F6"/>
    <w:rsid w:val="00095866"/>
    <w:rsid w:val="00096338"/>
    <w:rsid w:val="000B6902"/>
    <w:rsid w:val="00103704"/>
    <w:rsid w:val="001357D9"/>
    <w:rsid w:val="00144EB4"/>
    <w:rsid w:val="0018278E"/>
    <w:rsid w:val="001A1570"/>
    <w:rsid w:val="001C2D60"/>
    <w:rsid w:val="00224BFC"/>
    <w:rsid w:val="00226CE6"/>
    <w:rsid w:val="00270A4C"/>
    <w:rsid w:val="002D3C35"/>
    <w:rsid w:val="00325907"/>
    <w:rsid w:val="00344724"/>
    <w:rsid w:val="00354911"/>
    <w:rsid w:val="003664E5"/>
    <w:rsid w:val="003B0BA6"/>
    <w:rsid w:val="003B1902"/>
    <w:rsid w:val="003C0EBA"/>
    <w:rsid w:val="003F1B1D"/>
    <w:rsid w:val="003F4405"/>
    <w:rsid w:val="003F4B79"/>
    <w:rsid w:val="00454451"/>
    <w:rsid w:val="00482A29"/>
    <w:rsid w:val="00493AD5"/>
    <w:rsid w:val="004A01FF"/>
    <w:rsid w:val="004C1D39"/>
    <w:rsid w:val="004E3655"/>
    <w:rsid w:val="00537D06"/>
    <w:rsid w:val="00576181"/>
    <w:rsid w:val="005A3797"/>
    <w:rsid w:val="005C0D91"/>
    <w:rsid w:val="005C6701"/>
    <w:rsid w:val="006054B6"/>
    <w:rsid w:val="006440D6"/>
    <w:rsid w:val="006A7F87"/>
    <w:rsid w:val="006E02BE"/>
    <w:rsid w:val="006F5257"/>
    <w:rsid w:val="006F6322"/>
    <w:rsid w:val="00706312"/>
    <w:rsid w:val="007112C6"/>
    <w:rsid w:val="00725EA2"/>
    <w:rsid w:val="007500E1"/>
    <w:rsid w:val="007566C7"/>
    <w:rsid w:val="00764BF8"/>
    <w:rsid w:val="00766490"/>
    <w:rsid w:val="007A33CE"/>
    <w:rsid w:val="007D3AE9"/>
    <w:rsid w:val="007E3350"/>
    <w:rsid w:val="00823D12"/>
    <w:rsid w:val="008339C5"/>
    <w:rsid w:val="008376FE"/>
    <w:rsid w:val="00842436"/>
    <w:rsid w:val="00847C6F"/>
    <w:rsid w:val="0091030D"/>
    <w:rsid w:val="0091771C"/>
    <w:rsid w:val="009A6D92"/>
    <w:rsid w:val="009F23F8"/>
    <w:rsid w:val="00A23A86"/>
    <w:rsid w:val="00A33418"/>
    <w:rsid w:val="00A34AA4"/>
    <w:rsid w:val="00A45F7E"/>
    <w:rsid w:val="00A527AB"/>
    <w:rsid w:val="00A92539"/>
    <w:rsid w:val="00AD3DCB"/>
    <w:rsid w:val="00B0168D"/>
    <w:rsid w:val="00B036E8"/>
    <w:rsid w:val="00B143CF"/>
    <w:rsid w:val="00B238B2"/>
    <w:rsid w:val="00B42589"/>
    <w:rsid w:val="00B60C0A"/>
    <w:rsid w:val="00B65C22"/>
    <w:rsid w:val="00B81F19"/>
    <w:rsid w:val="00BA4718"/>
    <w:rsid w:val="00BB2264"/>
    <w:rsid w:val="00BD2912"/>
    <w:rsid w:val="00BE1339"/>
    <w:rsid w:val="00C915DA"/>
    <w:rsid w:val="00CB4D10"/>
    <w:rsid w:val="00CB62A8"/>
    <w:rsid w:val="00CC20CA"/>
    <w:rsid w:val="00CF5498"/>
    <w:rsid w:val="00D57885"/>
    <w:rsid w:val="00D6520F"/>
    <w:rsid w:val="00DA573F"/>
    <w:rsid w:val="00DA7C94"/>
    <w:rsid w:val="00DB46B2"/>
    <w:rsid w:val="00DC0DB9"/>
    <w:rsid w:val="00E17E44"/>
    <w:rsid w:val="00E35A25"/>
    <w:rsid w:val="00E5365A"/>
    <w:rsid w:val="00F1390E"/>
    <w:rsid w:val="00F67054"/>
    <w:rsid w:val="00FF2D7C"/>
    <w:rsid w:val="774A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仿宋" w:hAnsi="仿宋" w:eastAsia="仿宋"/>
      <w:sz w:val="30"/>
      <w:szCs w:val="30"/>
    </w:rPr>
  </w:style>
  <w:style w:type="paragraph" w:styleId="3">
    <w:name w:val="Closing"/>
    <w:basedOn w:val="1"/>
    <w:link w:val="12"/>
    <w:unhideWhenUsed/>
    <w:qFormat/>
    <w:uiPriority w:val="99"/>
    <w:pPr>
      <w:ind w:left="100" w:leftChars="2100"/>
    </w:pPr>
    <w:rPr>
      <w:rFonts w:ascii="仿宋" w:hAnsi="仿宋" w:eastAsia="仿宋"/>
      <w:sz w:val="30"/>
      <w:szCs w:val="30"/>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称呼 字符"/>
    <w:basedOn w:val="8"/>
    <w:link w:val="2"/>
    <w:qFormat/>
    <w:uiPriority w:val="99"/>
    <w:rPr>
      <w:rFonts w:ascii="仿宋" w:hAnsi="仿宋" w:eastAsia="仿宋"/>
      <w:sz w:val="30"/>
      <w:szCs w:val="30"/>
    </w:rPr>
  </w:style>
  <w:style w:type="character" w:customStyle="1" w:styleId="12">
    <w:name w:val="结束语 字符"/>
    <w:basedOn w:val="8"/>
    <w:link w:val="3"/>
    <w:qFormat/>
    <w:uiPriority w:val="99"/>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Lines>1</Lines>
  <Paragraphs>1</Paragraphs>
  <TotalTime>92</TotalTime>
  <ScaleCrop>false</ScaleCrop>
  <LinksUpToDate>false</LinksUpToDate>
  <CharactersWithSpaces>222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Administrator</cp:lastModifiedBy>
  <dcterms:modified xsi:type="dcterms:W3CDTF">2024-11-01T01:47:45Z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2D384F55BCA9491886B8262C883FF879</vt:lpwstr>
  </property>
</Properties>
</file>