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(2024)桐监减字第11号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罪犯汪昌安，男，1993年8月10日生，苗族，初中文化，贵州省丹寨县人。现在贵州省桐州监狱服刑。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2022年1月20日，贵州省丹寨县人民法院作出（2022）黔2636刑初5号刑事判决，认定汪昌安犯强奸罪，判处有期徒刑三年六个月。刑期自2021年10月5日起至2025年4月4日止。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判决发生法律效力后2022年4月20日交付执行，2022年5月31日从贵州省凯里监狱调入贵州省桐州监狱服刑。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服刑期间执行刑期变动情况：无。刑期2021年10月5日至2025年4月4日。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一、认罪悔罪、遵守法律法规及监规方面：罪犯汪昌安在服刑期间，能服从法院判决，认罪悔罪，认真遵守法律法规及监规纪律，服从管教。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三、劳动改造方面：该犯主要从事服装平机、生产辅工工种，能积极参加劳动，按时完成劳动任务，表现较好。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四、履行财产性判项方面：无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五、考核奖励情况：2022年4月至2022年12月获1个表扬；2023年1月至2023年6月获1个表扬；2023年7月至2023年12月获1个表扬；获得共3个表扬。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符合减刑条件，建议监狱对该犯减刑幅度从严掌握，监狱长办公会予以采纳。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综上所述，罪犯汪昌安在服刑改造期间，能认真遵守监规，接受教育改造，确有悔改表现。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汪昌安提请减去有期徒刑八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5CF7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uiPriority w:val="0"/>
    <w:rPr>
      <w:rFonts w:cs="Lohit Devanagari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2024-06-03T00:47:36Z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0110E56E61184EBDB28BA4BB564144C5</vt:lpwstr>
  </property>
</Properties>
</file>