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(2024)桐监减字第14号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罪犯胡跃权，男，1996年8月4日生，布依族，小学文化，贵州省贵定县人。现在贵州省桐州监狱服刑。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曾因犯盗窃罪，于2018年5月4日被贵州省贵定县人民法院判处有期徒刑八个月，2018年6月7日刑满释放。2019年3月22日，贵州省清镇市人民法院作出（2019）黔0181刑初119号刑事判决，认定胡跃权犯抢劫罪，判处有期徒刑六年四个月，罚金人民币10000.00元。刑期自2018年10月26日起至2025年2月25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判决发生法律效力后2019年4月16日交付执行，2019年7月3日从贵州省白云新犯收押分流中心调入贵州省桐州监狱服刑。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服刑期间执行刑期变动情况：无。刑期2018年10月26日至2025年2月25日。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一、认罪悔罪、遵守法律法规及监规方面：罪犯胡跃权在服刑期间，能服从法院判决，认罪悔罪，基本遵守法律法规及监规纪律，服从管教。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服装平机、数据线套壳工种，在考核周期内有13次欠产扣分情形。罪犯胡跃权自2022年2月28日劳动欠产被扣分处罚以来，经警官批评教育后，端正劳动改造态度，按时完成劳动任务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四、履行财产性判项方面：罚金人民币10000.00元(未缴纳)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2019年7月至2020年1月获1个表扬；2020年2月至2020年7月获1个表扬；2020年8月至2021年1月获1个表扬；2021年2月至2021年7月获1个表扬；2021年8月至2022年1月获物质奖励1次；2022年2月至2022年7月获物质奖励1次；2022年8月至2023年1月获1个表扬；2023年2月至2023年7月获1个表扬；获得共6个表扬、2个物质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2019年8月31日因未完成劳动定额扣分1.18分；2019年9月30日因未完成劳动定额扣分1.20分；2019年11月30日因未完成劳动定额扣分1.39分；2019年12月31日因未完成劳动定额扣分1.51分；2020年5月31日因未完成劳动定额扣分2.20分；2020年6月30日因未完成劳动定额扣分1.94分；2020年9月30日因未完成劳动定额扣分2.29分；2020年10月31日因未完成劳动定额扣分1.05分；2020年11月30日因未完成劳动定额扣分2.85分；2020年12月31日因未完成劳动定额扣分3.17分；2021年3月1日因未完成劳动定额扣分2.49分；2021年10月31日因未完成劳动定额扣分0.43分；2022年2月28日因未完成劳动定额扣分7.41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从严情形：该犯系累犯；财产性判项未履行；在服刑改造期间有多次欠产被扣分。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综上所述，罪犯胡跃权在服刑改造期间，能认真遵守监规，接受教育改造，确有悔改表现。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胡跃权提请减去有期徒刑四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09573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2024-06-03T00:48:50Z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31B0D9B4623841179948179716E99B75</vt:lpwstr>
  </property>
</Properties>
</file>