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ascii="方正小标宋简体" w:hAnsi="方正小标宋简体" w:eastAsia="方正小标宋简体"/>
          <w:sz w:val="44"/>
          <w:szCs w:val="44"/>
        </w:rPr>
      </w:pPr>
      <w:r>
        <w:rPr>
          <w:rFonts w:ascii="方正小标宋简体" w:hAnsi="方正小标宋简体" w:eastAsia="方正小标宋简体"/>
          <w:sz w:val="44"/>
          <w:szCs w:val="44"/>
        </w:rPr>
        <w:t>提请减刑建议书</w:t>
      </w:r>
    </w:p>
    <w:p>
      <w:pPr>
        <w:jc w:val="right"/>
        <w:rPr>
          <w:rFonts w:ascii="楷体" w:hAnsi="楷体" w:eastAsia="楷体"/>
          <w:sz w:val="32"/>
          <w:szCs w:val="32"/>
        </w:rPr>
      </w:pPr>
      <w:r>
        <w:rPr>
          <w:rFonts w:ascii="楷体" w:hAnsi="楷体" w:eastAsia="楷体"/>
          <w:sz w:val="32"/>
          <w:szCs w:val="32"/>
        </w:rPr>
        <w:t>(2024)桐监减字第15号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罪犯马学书，男，1973年9月5日生，苗族，小学文化，贵州省福泉市人。现在贵州省桐州监狱服刑。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2022年2月11日，贵州省福泉市人民法院作出（2022）黔2702刑初22号刑事判决，认定马学书犯强奸罪，判处有期徒刑三年六个月。刑期自2021年11月3日起至2025年5月2日止。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判决发生法律效力后2022年4月21日交付执行，2022年5月31日从贵州省凯里监狱调入贵州省桐州监狱服刑。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服刑期间执行刑期变动情况：无。刑期2021年11月3日至2025年5月2日。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该犯在服刑改造期间,确有悔改（立功）表现，具体事实如下：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一、认罪悔罪、遵守法律法规及监规方面：罪犯马学书在服刑期间，能服从法院判决，认罪悔罪，认真遵守法律法规及监规纪律，服从管教。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二、教育改造方面：能接受教育改造，积极参加思想、文化、职业技术教育，“三课”学习成绩合格。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三、劳动改造方面：该犯主要从事服装平机、服装打包工种，能积极参加劳动，按时完成劳动任务，表现较好。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四、履行财产性判项方面：无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五、考核奖励情况：2022年4月至2022年12月获1个表扬；2023年1月至2023年6月获1个表扬；2023年7月至2023年12月获1个表扬；获得共3个表扬。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扣分及违规情况：无。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从严情形：无。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检察机关审查意见：</w:t>
      </w:r>
      <w:r>
        <w:rPr>
          <w:rFonts w:ascii="仿宋_GB2312" w:hAnsi="仿宋_GB2312" w:eastAsia="仿宋_GB2312"/>
          <w:sz w:val="32"/>
          <w:u w:val="none" w:color="00000A"/>
        </w:rPr>
        <w:t>符合减刑条件，建议监狱对该犯减刑幅度从严掌握，监狱长办公会予以采纳。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综上所述，罪犯马学书在服刑改造期间，能认真遵守监规，接受教育改造，确有悔改表现。</w:t>
      </w:r>
    </w:p>
    <w:p>
      <w:pPr>
        <w:snapToGrid w:val="0"/>
        <w:spacing w:line="480" w:lineRule="exact"/>
        <w:ind w:left="210" w:firstLine="64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为此，根据《中华人民共和国刑法》第七十八条第一款，第七十九条、《中华人民共和国刑事诉讼法》第二百七十三条、《中华人民共和国监狱法》第二十九条之规定，经征求检察机关意见，建议对罪犯马学书提请减去有期徒刑八个月。特提请裁定。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此致</w:t>
      </w:r>
    </w:p>
    <w:p>
      <w:pPr>
        <w:pStyle w:val="3"/>
        <w:snapToGrid w:val="0"/>
        <w:spacing w:line="480" w:lineRule="exact"/>
        <w:ind w:left="210" w:firstLine="200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/>
          <w:sz w:val="32"/>
          <w:szCs w:val="32"/>
        </w:rPr>
        <w:t>黔南布依族苗族自治州中级人民法院</w:t>
      </w:r>
    </w:p>
    <w:tbl>
      <w:tblPr>
        <w:tblStyle w:val="10"/>
        <w:tblW w:w="82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15"/>
        <w:gridCol w:w="34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7" w:hRule="atLeast"/>
        </w:trPr>
        <w:tc>
          <w:tcPr>
            <w:tcW w:w="4814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</w:tcPr>
          <w:p>
            <w:pPr>
              <w:rPr>
                <w:rFonts w:ascii="仿宋" w:hAnsi="仿宋" w:eastAsia="仿宋"/>
                <w:sz w:val="30"/>
                <w:szCs w:val="30"/>
              </w:rPr>
            </w:pPr>
          </w:p>
        </w:tc>
        <w:tc>
          <w:tcPr>
            <w:tcW w:w="3481" w:type="dxa"/>
            <w:tcBorders>
              <w:top w:val="nil"/>
              <w:left w:val="nil"/>
              <w:right w:val="nil"/>
              <w:insideV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  <w:bookmarkStart w:id="0" w:name="_GoBack"/>
            <w:bookmarkEnd w:id="0"/>
          </w:p>
          <w:p>
            <w:pPr>
              <w:jc w:val="center"/>
              <w:rPr>
                <w:rFonts w:ascii="仿宋_GB2312" w:hAnsi="仿宋_GB2312" w:eastAsia="仿宋_GB2312"/>
                <w:sz w:val="30"/>
                <w:szCs w:val="30"/>
              </w:rPr>
            </w:pPr>
          </w:p>
          <w:p>
            <w:pPr>
              <w:jc w:val="center"/>
              <w:rPr>
                <w:rFonts w:ascii="仿宋_GB2312" w:hAnsi="仿宋_GB2312" w:eastAsia="仿宋_GB2312"/>
                <w:sz w:val="32"/>
                <w:szCs w:val="32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（公章）</w:t>
            </w:r>
          </w:p>
          <w:p>
            <w:pPr>
              <w:jc w:val="center"/>
              <w:rPr>
                <w:rFonts w:ascii="仿宋" w:hAnsi="仿宋" w:eastAsia="仿宋"/>
                <w:sz w:val="30"/>
                <w:szCs w:val="30"/>
              </w:rPr>
            </w:pPr>
            <w:r>
              <w:rPr>
                <w:rFonts w:ascii="仿宋_GB2312" w:hAnsi="仿宋_GB2312" w:eastAsia="仿宋_GB2312"/>
                <w:sz w:val="32"/>
                <w:szCs w:val="32"/>
              </w:rPr>
              <w:t>2024年5月8日</w:t>
            </w:r>
          </w:p>
        </w:tc>
      </w:tr>
    </w:tbl>
    <w:p/>
    <w:sectPr>
      <w:pgSz w:w="11906" w:h="16838"/>
      <w:pgMar w:top="1440" w:right="1800" w:bottom="1440" w:left="1800" w:header="0" w:footer="0" w:gutter="0"/>
      <w:pgNumType w:fmt="decimal"/>
      <w:cols w:space="720" w:num="1"/>
      <w:formProt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微软雅黑"/>
    <w:panose1 w:val="00000000000000000000"/>
    <w:charset w:val="01"/>
    <w:family w:val="roman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Liberation Sans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文泉驿点阵正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ohit Devanagari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2C80C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jc w:val="both"/>
    </w:pPr>
    <w:rPr>
      <w:rFonts w:asciiTheme="minorHAnsi" w:hAnsiTheme="minorHAnsi" w:eastAsiaTheme="minorEastAsia" w:cstheme="minorBidi"/>
      <w:color w:val="auto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3">
    <w:name w:val="Salutation"/>
    <w:basedOn w:val="1"/>
    <w:next w:val="1"/>
    <w:unhideWhenUsed/>
    <w:uiPriority w:val="99"/>
    <w:rPr>
      <w:rFonts w:ascii="仿宋" w:hAnsi="仿宋" w:eastAsia="仿宋"/>
      <w:sz w:val="30"/>
      <w:szCs w:val="30"/>
    </w:rPr>
  </w:style>
  <w:style w:type="paragraph" w:styleId="4">
    <w:name w:val="Closing"/>
    <w:basedOn w:val="1"/>
    <w:unhideWhenUsed/>
    <w:qFormat/>
    <w:uiPriority w:val="99"/>
    <w:pPr>
      <w:ind w:left="100" w:firstLine="0"/>
    </w:pPr>
    <w:rPr>
      <w:rFonts w:ascii="仿宋" w:hAnsi="仿宋" w:eastAsia="仿宋"/>
      <w:sz w:val="30"/>
      <w:szCs w:val="30"/>
    </w:rPr>
  </w:style>
  <w:style w:type="paragraph" w:styleId="5">
    <w:name w:val="Body Text"/>
    <w:basedOn w:val="1"/>
    <w:uiPriority w:val="0"/>
    <w:pPr>
      <w:spacing w:before="0" w:after="140" w:line="288" w:lineRule="auto"/>
    </w:pPr>
  </w:style>
  <w:style w:type="paragraph" w:styleId="6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unhideWhenUsed/>
    <w:uiPriority w:val="99"/>
    <w:pPr>
      <w:pBdr>
        <w:bottom w:val="single" w:color="00000A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List"/>
    <w:basedOn w:val="5"/>
    <w:uiPriority w:val="0"/>
    <w:rPr>
      <w:rFonts w:cs="Lohit Devanagari"/>
    </w:rPr>
  </w:style>
  <w:style w:type="table" w:styleId="10">
    <w:name w:val="Table Grid"/>
    <w:basedOn w:val="9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2">
    <w:name w:val="页眉 字符"/>
    <w:basedOn w:val="11"/>
    <w:qFormat/>
    <w:uiPriority w:val="99"/>
    <w:rPr>
      <w:sz w:val="18"/>
      <w:szCs w:val="18"/>
    </w:rPr>
  </w:style>
  <w:style w:type="character" w:customStyle="1" w:styleId="13">
    <w:name w:val="页脚 字符"/>
    <w:basedOn w:val="11"/>
    <w:qFormat/>
    <w:uiPriority w:val="99"/>
    <w:rPr>
      <w:sz w:val="18"/>
      <w:szCs w:val="18"/>
    </w:rPr>
  </w:style>
  <w:style w:type="character" w:customStyle="1" w:styleId="14">
    <w:name w:val="称呼 字符"/>
    <w:basedOn w:val="11"/>
    <w:qFormat/>
    <w:uiPriority w:val="99"/>
    <w:rPr>
      <w:rFonts w:ascii="仿宋" w:hAnsi="仿宋" w:eastAsia="仿宋"/>
      <w:sz w:val="30"/>
      <w:szCs w:val="30"/>
    </w:rPr>
  </w:style>
  <w:style w:type="character" w:customStyle="1" w:styleId="15">
    <w:name w:val="结束语 字符"/>
    <w:basedOn w:val="11"/>
    <w:qFormat/>
    <w:uiPriority w:val="99"/>
    <w:rPr>
      <w:rFonts w:ascii="仿宋" w:hAnsi="仿宋" w:eastAsia="仿宋"/>
      <w:sz w:val="30"/>
      <w:szCs w:val="30"/>
    </w:rPr>
  </w:style>
  <w:style w:type="paragraph" w:customStyle="1" w:styleId="16">
    <w:name w:val="Heading"/>
    <w:basedOn w:val="1"/>
    <w:next w:val="5"/>
    <w:qFormat/>
    <w:uiPriority w:val="0"/>
    <w:pPr>
      <w:keepNext/>
      <w:spacing w:before="240" w:after="120"/>
    </w:pPr>
    <w:rPr>
      <w:rFonts w:ascii="Liberation Sans" w:hAnsi="Liberation Sans" w:eastAsia="文泉驿点阵正黑" w:cs="Lohit Devanagari"/>
      <w:sz w:val="28"/>
      <w:szCs w:val="28"/>
    </w:rPr>
  </w:style>
  <w:style w:type="paragraph" w:customStyle="1" w:styleId="17">
    <w:name w:val="Index"/>
    <w:basedOn w:val="1"/>
    <w:qFormat/>
    <w:uiPriority w:val="0"/>
    <w:pPr>
      <w:suppressLineNumbers/>
    </w:pPr>
    <w:rPr>
      <w:rFonts w:cs="Lohit Devanagari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160</Characters>
  <Paragraphs>1</Paragraphs>
  <TotalTime>77</TotalTime>
  <ScaleCrop>false</ScaleCrop>
  <LinksUpToDate>false</LinksUpToDate>
  <CharactersWithSpaces>187</CharactersWithSpaces>
  <Application>WPS Office_11.8.2.12011_F1E327BC-269C-435d-A152-05C5408002CA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2022-10-06T01:49:00Z</dcterms:created>
  <dc:creator>曾 三</dc:creator>
  <cp:lastModifiedBy>wps</cp:lastModifiedBy>
  <dcterms:modified xsi:type="dcterms:W3CDTF">2024-06-03T00:48:42Z</dcterms:modified>
  <cp:revision>67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2052-11.8.2.12011</vt:lpwstr>
  </property>
  <property fmtid="{D5CDD505-2E9C-101B-9397-08002B2CF9AE}" pid="9" name="ICV">
    <vt:lpwstr>9D2E75BA3438441BAE1E0C323A0A2DF6</vt:lpwstr>
  </property>
</Properties>
</file>