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(2024)桐监减字第16号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罪犯李朝华，男，1972年2月22日生，汉族，小学文化，贵州省瓮安县人。现在贵州省桐州监狱服刑。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2022年6月24日，贵州省瓮安县人民法院作出（2022）黔2725刑初210号刑事判决，认定李朝华犯强奸罪，判处有期徒刑四年四个月，刑期自2022年2月25日起至2026年6月24日止。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判决发生法律效力后2022年7月21日交付执行，2022年10月31日从贵州省凯里监狱调入贵州省桐州监狱服刑。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服刑期间执行刑期变动情况：无。刑期2022年2月25日至2026年6月24日。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一、认罪悔罪、遵守法律法规及监规方面：罪犯李朝华在服刑期间，能服从法院判决，认罪悔罪，认真遵守法律法规及监规纪律，服从管教。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三、劳动改造方面：主要从事布玩加工、生活卫生岗位，能积极参加劳动，按时完成劳动任务，表现较好。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五、考核奖励情况：2022年7月至2023年3月获1个表扬；2023年4月至2023年9月获1个表扬；获得共2个表扬。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从严情形：该犯系奸淫幼女的犯罪性质、犯罪情节。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综上所述，罪犯李朝华在服刑改造期间，能认真遵守监规，接受教育改造，确有悔改表现。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李朝华提请减去有期徒刑五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C80C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2024-06-03T00:48:34Z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7048A1F67F2B4DB684CBF64EB5F6C54F</vt:lpwstr>
  </property>
</Properties>
</file>