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(2024)桐监减字第5号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罪犯蒙祖兴，男，1991年11月5日生，水族，初中文化，贵州省都匀市人。现在贵州省桐州监狱服刑。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3月4日，贵州省罗甸县人民法院作出（2022）黔2728刑初6号刑事判决，认定蒙祖兴犯盗窃罪，判处有期徒刑三年六个月，罚金人民币5000.00元，共同赔偿经济损失人民币58433.00元，追缴违法所得人民币3100.00元。刑期自2021年11月19日起至2025年5月18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判决发生法律效力后2022年4月22日交付执行，2022年5月31日从贵州省凯里监狱调入贵州省桐州监狱服刑。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服刑期间执行刑期变动情况：无。刑期2021年11月19日至2025年5月18日。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一、认罪悔罪、遵守法律法规及监规方面：罪犯蒙祖兴在服刑期间，能服从法院判决，认罪悔罪，认真遵守法律法规及监规纪律，服从管教。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三、劳动改造方面：能积极参加劳动，劳动态度端正，努力学习劳动技能，主要从事数据线套壳、生产辅助等岗位，能及时完成劳动任务，表现较好。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四、履行财产性判项方面：罚金人民币5000.00元(已部分缴纳1000.00元)；共同赔偿经济损失58433.00元(未缴纳)；追缴违法所得人民币3100.00元(未缴纳)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五、考核奖励情况：2022年4月至2022年12月获1个表扬；2023年1月至2023年6月获1个表扬；2023年7月至2023年12月获1个表扬；获得共3个表扬。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从严情形：该犯财产性判项未履行完毕。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符合减刑条件，建议监狱对该犯减刑幅度从严掌握，监狱长办公会予以采纳。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综上所述，罪犯蒙祖兴在服刑改造期间，能认真遵守监规，接受教育改造，确有悔改表现。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蒙祖兴提请减去有期徒刑七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990D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2024-06-03T00:46:51Z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C64457926245440A9BA64F0C2C8371E0</vt:lpwstr>
  </property>
</Properties>
</file>