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(2024)桐监减字第9号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罪犯周鹏，男，1998年8月18日生，汉族，初中文化，贵州省毕节市七星关区人。现在贵州省桐州监狱服刑。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4月24日，贵州省毕节市七星关区人民法院作出（2022）黔0502刑初100号刑事判决，认定周鹏犯组织他人偷越国（边）境罪，判处有期徒刑三年六个月，罚金人民币12000.00元。刑期自2021年12月22日起至2025年6月21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判决发生法律效力后2022年6月10日交付执行，2022年7月14日从贵州省白云监狱调入贵州省桐州监狱服刑。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服刑期间执行刑期变动情况：无。刑期2021年12月22日至2025年6月21日。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一、认罪悔罪、遵守法律法规及监规方面：罪犯周鹏在服刑期间，能服从法院判决，认罪悔罪，认真遵守法律法规及监规纪律，服从管教。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三、劳动改造方面：该犯主要从事布玩平机、布玩质检、服装平机工种，能积极参加劳动，按时完成劳动任务，表现较好。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四、履行财产性判项方面：罚金人民币12000.00元(未缴纳)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五、考核奖励情况：2022年6月至2023年2月获1个表扬；2023年3月至2023年8月获1个表扬；获得共2个表扬。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综上所述，罪犯周鹏在服刑改造期间，能认真遵守监规，接受教育改造，确有悔改表现。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周鹏提请减去有期徒刑五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C864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2024-06-03T00:47:42Z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112310022DBE489EBED3314EF6D2786A</vt:lpwstr>
  </property>
</Properties>
</file>