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(2024)桐监减字第52号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罪犯黄启勇，男，1964年2月1日生，汉族，文盲，贵州省毕节市七星关区人。现在贵州省桐州监狱服刑。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曾因犯抢劫罪，于2002年8月29日被原毕节市人民法院（现毕节市七星关区人民法院），判处有期徒刑四年。2023年1月28日，贵州省毕节市七星关区人民法院作出（2022）黔0502刑初746号刑事判决，认定黄启勇犯猥亵儿童罪，判处有期徒刑三年，刑期自2022年6月12日起至2025年6月11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服刑期间执行刑期变动情况：无。刑期2022年6月12日至2025年6月11日。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一、认罪悔罪方面：罪犯黄启勇在服刑期间，能服从法院判决，认罪悔罪。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二、遵守法律法规及监规方面：罪犯黄启勇在服刑期间，认真遵守法律法规及监规纪律，服从管教。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四、劳动改造方面：该犯因双下肢功能活动受限，行走困难，综合评估为无劳动能力。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六、考核奖励情况：2023年2月21日至2023年10月31日获1个表扬；2023年11月1日至2024年4月30日获1个表扬；获得共2个表扬。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从严情形：违反伦理及被害人系幼女的的犯罪情节；前科情况。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经审查，我院认为：罪犯黄启勇符合提请减刑条件。未发现提请减刑建议不当，同意将案件交监狱长办公会审核。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综上所述，罪犯黄启勇在服刑改造期间，能认真遵守监规，接受教育改造，确有悔改表现。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黄启勇提请减去有期徒刑三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BC912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2024-10-16T08:26:43Z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5751873AAB0F420F8D075C756C5312C3</vt:lpwstr>
  </property>
</Properties>
</file>