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(2025)黔南监提减字第7号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罪犯姜明良，男，1985年2月26日生，汉族，初中文化湖南省邵东县人，现在贵州省黔南监狱服刑。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10月31日，贵州省天柱县人民法院作出（2023）黔2627刑初165号刑事判决，认定姜明良犯掩饰、隐瞒犯罪所得罪，判处有期徒刑三年，并处罚金人民币18000元；犯帮助信息网络犯罪活动罪，判处拘役六个月，并处罚金人民币1000元；数罪并罚，决定执行有期徒刑三年，并处罚金人民币28000 元；继续追缴违法所得4300元。刑期自2023年4月11日起至2026年4月10日止。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判决发生法律效力后2023年11月23日交付执行，2024年1月10日从贵州省凯里监狱调入贵州省桐州监狱（现贵州省黔南监狱）服刑。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一、认罪悔罪方面：罪犯姜明良在服刑期间，能服从法院判决，认罪悔罪，改造态度端正。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二、遵守法律法规及监规方面：罪犯姜明良在服刑期间，认真遵守法律法规及监规纪律，服从干警管教。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四、劳动改造方面：能积极参加劳动，学习劳动技能，主要从事注塑等岗位，按时保质保量完成劳动任务，表现较好。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五、履行财产性判项方面：罚金人民币28000元(已全部缴纳)；追缴违法所得人民币4300元(已全部缴纳)。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六、考核奖励情况：2023年11月至2024年7月获1个表扬；2024年8月至2025年1月获1个表扬；共获得2个表扬。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从严情形：数罪并罚。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经审查，我院认为：罪犯姜明良符合提请减刑条件。未发现提请减刑建议不当，同意将案件交监狱长办公会审核。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综上所述，罪犯姜明良在服刑改造期间，能认真遵守监规，接受教育改造，确有悔改表现。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姜明良提请减去有期徒刑五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DF5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2025-07-28T07:48:54Z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