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罪犯商贵波，男，1988年2月9日生，汉族，小学文化贵州省松桃苗族自治县人，现在贵州省黔南监狱服刑。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28日，贵州省松桃苗族自治县人民法院作出（2023）黔0628刑初227号刑事判决，认定商贵波犯诈骗罪，判处有期徒刑一年十个月，并处罚金人民币3000元；犯偷越国境罪，判处有期徒刑七个月，并处罚金人民币2000元。总和刑期二年五个月，并处罚金人民币5000元。决定执行有期徒刑二年（刑期自2023年12月28日起至2025年12月27日止），并处罚金人民币5000.00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判决发生法律效力后2024年1月25日交付执行，2024年2月22日从贵州省铜仁监狱调入贵州省瓮安监狱（现贵州省黔南监狱）服刑。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一、认罪悔罪方面：罪犯商贵波在服刑期间，能服从法院判决，认罪悔罪。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二、遵守法律法规及监规方面：罪犯商贵波在服刑期间，认真遵守法律法规及监规纪律，服从管教。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经审查，我院认为：罪犯商贵波符合提请减刑条件。未发现提请减刑建议不当，同意将案件交监狱长办公会审核。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综上所述，罪犯商贵波在服刑改造期间，能认真遵守监规，接受教育改造，确有悔改表现。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商贵波提请减去有期徒刑二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957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2025-07-28T07:47:49Z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