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罪犯王老付，男，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日生，苗族，小学文化贵州省从江县人，现在贵州省黔南监狱服刑。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日，贵州省锦屏县人民法院作出（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112</w:t>
      </w:r>
      <w:r>
        <w:rPr>
          <w:rFonts w:ascii="仿宋_GB2312" w:hAnsi="仿宋_GB2312" w:eastAsia="仿宋_GB2312"/>
          <w:sz w:val="32"/>
          <w:szCs w:val="32"/>
        </w:rPr>
        <w:t>号刑事判决，认定王老付犯盗窃罪，判处有期徒刑四年（刑期自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元，责令共同退赔</w:t>
      </w:r>
      <w:r>
        <w:rPr>
          <w:rFonts w:eastAsia="仿宋_GB2312" w:ascii="仿宋_GB2312" w:hAnsi="仿宋_GB2312"/>
          <w:sz w:val="32"/>
          <w:szCs w:val="32"/>
        </w:rPr>
        <w:t xml:space="preserve">62130 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3200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一、认罪悔罪方面：罪犯王老付在服刑期间，能服从法院判决，认罪悔罪。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二、遵守法律法规及监规方面：罪犯王老付在服刑期间，认真遵守法律法规及监规纪律，服从管教。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62130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</w:t>
      </w:r>
      <w:r>
        <w:rPr>
          <w:rFonts w:eastAsia="仿宋_GB2312" w:ascii="仿宋_GB2312" w:hAnsi="仿宋_GB2312"/>
          <w:sz w:val="32"/>
          <w:szCs w:val="32"/>
        </w:rPr>
        <w:t>6626.88</w:t>
      </w:r>
      <w:r>
        <w:rPr>
          <w:rFonts w:ascii="仿宋_GB2312" w:hAnsi="仿宋_GB2312" w:eastAsia="仿宋_GB2312"/>
          <w:sz w:val="32"/>
          <w:szCs w:val="32"/>
        </w:rPr>
        <w:t>元）；追缴违法所得人民币</w:t>
      </w:r>
      <w:r>
        <w:rPr>
          <w:rFonts w:eastAsia="仿宋_GB2312" w:ascii="仿宋_GB2312" w:hAnsi="仿宋_GB2312"/>
          <w:sz w:val="32"/>
          <w:szCs w:val="32"/>
        </w:rPr>
        <w:t>3200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62130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王老付符合提请减刑条件，但提请减刑建议幅度不当，理由是：罪犯王老付犯盗窃罪，盗窃数额巨大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综上所述，罪犯王老付在服刑改造期间，能认真遵守监规，接受教育改造，确有悔改表现。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老付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