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罪犯车龙刚，男，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日生，汉族，初中文化贵州省开阳县人，现在贵州省黔南监狱服刑。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日，贵州省开阳县人民法院作出（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83</w:t>
      </w:r>
      <w:r>
        <w:rPr>
          <w:rFonts w:ascii="仿宋_GB2312" w:hAnsi="仿宋_GB2312" w:eastAsia="仿宋_GB2312"/>
          <w:sz w:val="32"/>
          <w:szCs w:val="32"/>
        </w:rPr>
        <w:t>号刑事判决，犯盗窃罪，判处有期徒刑二年十个月，并处罚金人民币三千元；犯故意伤害罪，判处有期徒刑一年六个月；犯危险驾驶罪，判处拘役三个月，并处罚金人民币三千元，数罪并罚，决定执行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元，赔偿被害人损失人民币</w:t>
      </w:r>
      <w:r>
        <w:rPr>
          <w:rFonts w:eastAsia="仿宋_GB2312" w:ascii="仿宋_GB2312" w:hAnsi="仿宋_GB2312"/>
          <w:sz w:val="32"/>
          <w:szCs w:val="32"/>
        </w:rPr>
        <w:t>47617.64</w:t>
      </w:r>
      <w:r>
        <w:rPr>
          <w:rFonts w:ascii="仿宋_GB2312" w:hAnsi="仿宋_GB2312" w:eastAsia="仿宋_GB2312"/>
          <w:sz w:val="32"/>
          <w:szCs w:val="32"/>
        </w:rPr>
        <w:t>元，责令退赔被害人损失人民币</w:t>
      </w:r>
      <w:r>
        <w:rPr>
          <w:rFonts w:eastAsia="仿宋_GB2312" w:ascii="仿宋_GB2312" w:hAnsi="仿宋_GB2312"/>
          <w:sz w:val="32"/>
          <w:szCs w:val="32"/>
        </w:rPr>
        <w:t>48048.00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日从贵州省普定监狱调入贵州省瓮安监狱（现贵州省黔南监狱）服刑。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一、认罪悔罪方面：罪犯车龙刚在服刑期间，能服从法院判决，认罪悔罪。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二、遵守法律法规及监规方面：罪犯车龙刚在服刑期间，认真遵守法律法规及监规纪律，服从管教。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；民事赔偿人民币</w:t>
      </w:r>
      <w:r>
        <w:rPr>
          <w:rFonts w:eastAsia="仿宋_GB2312" w:ascii="仿宋_GB2312" w:hAnsi="仿宋_GB2312"/>
          <w:sz w:val="32"/>
          <w:szCs w:val="32"/>
        </w:rPr>
        <w:t>47617.64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48048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；民事赔偿人民币</w:t>
      </w:r>
      <w:r>
        <w:rPr>
          <w:rFonts w:eastAsia="仿宋_GB2312" w:ascii="仿宋_GB2312" w:hAnsi="仿宋_GB2312"/>
          <w:sz w:val="32"/>
          <w:szCs w:val="32"/>
        </w:rPr>
        <w:t>47617.64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48048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车龙刚符合提请减刑条件，但提请减刑建议幅度不当，理由是：罪犯车龙刚犯危险驾驶罪、故意伤害罪、盗窃罪，犯罪性质严重，社会危害性高，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综上所述，罪犯车龙刚在服刑改造期间，能认真遵守监规，接受教育改造，确有悔改表现。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车龙刚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